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EF0" w:rsidRPr="00637B76" w:rsidRDefault="00A51EF0" w:rsidP="00E81FA6">
      <w:pPr>
        <w:rPr>
          <w:sz w:val="24"/>
          <w:szCs w:val="24"/>
        </w:rPr>
      </w:pPr>
    </w:p>
    <w:p w:rsidR="00A1104A" w:rsidRPr="00637B76" w:rsidRDefault="00F063E4" w:rsidP="00A1104A">
      <w:pPr>
        <w:spacing w:after="0" w:line="240" w:lineRule="auto"/>
        <w:jc w:val="both"/>
        <w:rPr>
          <w:rFonts w:cs="Arial"/>
          <w:bCs/>
          <w:color w:val="1F497D"/>
          <w:sz w:val="24"/>
          <w:szCs w:val="24"/>
          <w:lang w:eastAsia="ro-RO"/>
        </w:rPr>
      </w:pPr>
      <w:r w:rsidRPr="00637B76">
        <w:rPr>
          <w:bCs/>
          <w:color w:val="1F497D"/>
          <w:sz w:val="24"/>
          <w:szCs w:val="24"/>
        </w:rPr>
        <w:t>Consiliul Superior al Magistraturii, în calitate de coordonator al proiectului</w:t>
      </w:r>
      <w:r w:rsidR="00A1104A" w:rsidRPr="00637B76">
        <w:rPr>
          <w:rFonts w:cs="Arial"/>
          <w:bCs/>
          <w:color w:val="1F497D"/>
          <w:sz w:val="24"/>
          <w:szCs w:val="24"/>
          <w:lang w:eastAsia="ro-RO"/>
        </w:rPr>
        <w:t xml:space="preserve"> </w:t>
      </w:r>
      <w:r w:rsidRPr="00637B76">
        <w:rPr>
          <w:rFonts w:cs="Arial"/>
          <w:bCs/>
          <w:color w:val="1F497D"/>
          <w:sz w:val="24"/>
          <w:szCs w:val="24"/>
          <w:lang w:eastAsia="ro-RO"/>
        </w:rPr>
        <w:t>JUST/2011/JPEN/AG/2956 - “</w:t>
      </w:r>
      <w:r w:rsidRPr="00637B76">
        <w:rPr>
          <w:rFonts w:cs="Arial"/>
          <w:bCs/>
          <w:i/>
          <w:color w:val="1F497D"/>
          <w:sz w:val="24"/>
          <w:szCs w:val="24"/>
          <w:lang w:eastAsia="ro-RO"/>
        </w:rPr>
        <w:t>Îmbunătăţirea înţelegerii reciproce cu scopul consolidării încrederii între autorităţile judiciare din statele membre ale Uniunii Europene</w:t>
      </w:r>
      <w:r w:rsidRPr="00637B76">
        <w:rPr>
          <w:rFonts w:cs="Arial"/>
          <w:bCs/>
          <w:color w:val="1F497D"/>
          <w:sz w:val="24"/>
          <w:szCs w:val="24"/>
          <w:lang w:eastAsia="ro-RO"/>
        </w:rPr>
        <w:t xml:space="preserve">”, </w:t>
      </w:r>
      <w:r w:rsidRPr="00637B76">
        <w:rPr>
          <w:bCs/>
          <w:color w:val="1F497D"/>
          <w:sz w:val="24"/>
          <w:szCs w:val="24"/>
        </w:rPr>
        <w:t>în cooperare cu Institutul Naţional al Magistraturii, anunţă iniţierea procedurii de selecţie a participanţilor pentru cele</w:t>
      </w:r>
      <w:r w:rsidRPr="00637B76">
        <w:rPr>
          <w:rFonts w:cs="Arial"/>
          <w:bCs/>
          <w:color w:val="1F497D"/>
          <w:sz w:val="24"/>
          <w:szCs w:val="24"/>
          <w:lang w:eastAsia="ro-RO"/>
        </w:rPr>
        <w:t xml:space="preserve"> </w:t>
      </w:r>
      <w:r w:rsidR="00A1104A" w:rsidRPr="00637B76">
        <w:rPr>
          <w:rFonts w:cs="Arial"/>
          <w:b/>
          <w:bCs/>
          <w:color w:val="1F497D"/>
          <w:sz w:val="24"/>
          <w:szCs w:val="24"/>
          <w:lang w:eastAsia="ro-RO"/>
        </w:rPr>
        <w:t>4 seminar</w:t>
      </w:r>
      <w:r w:rsidRPr="00637B76">
        <w:rPr>
          <w:rFonts w:cs="Arial"/>
          <w:b/>
          <w:bCs/>
          <w:color w:val="1F497D"/>
          <w:sz w:val="24"/>
          <w:szCs w:val="24"/>
          <w:lang w:eastAsia="ro-RO"/>
        </w:rPr>
        <w:t xml:space="preserve">ii </w:t>
      </w:r>
      <w:r w:rsidRPr="00637B76">
        <w:rPr>
          <w:rFonts w:cs="Arial"/>
          <w:bCs/>
          <w:color w:val="1F497D"/>
          <w:sz w:val="24"/>
          <w:szCs w:val="24"/>
          <w:lang w:eastAsia="ro-RO"/>
        </w:rPr>
        <w:t>care vor fi organizate în cadrul proiectului</w:t>
      </w:r>
      <w:r w:rsidR="00A1104A" w:rsidRPr="00637B76">
        <w:rPr>
          <w:rFonts w:cs="Arial"/>
          <w:bCs/>
          <w:color w:val="1F497D"/>
          <w:sz w:val="24"/>
          <w:szCs w:val="24"/>
          <w:lang w:eastAsia="ro-RO"/>
        </w:rPr>
        <w:t xml:space="preserve">. </w:t>
      </w:r>
    </w:p>
    <w:p w:rsidR="00A1104A" w:rsidRPr="00637B76" w:rsidRDefault="00A1104A" w:rsidP="00A1104A">
      <w:pPr>
        <w:spacing w:after="0" w:line="240" w:lineRule="auto"/>
        <w:rPr>
          <w:rFonts w:cs="Arial"/>
          <w:bCs/>
          <w:color w:val="1F497D"/>
          <w:sz w:val="24"/>
          <w:szCs w:val="24"/>
          <w:lang w:eastAsia="ro-RO"/>
        </w:rPr>
      </w:pPr>
    </w:p>
    <w:p w:rsidR="00F063E4" w:rsidRPr="00637B76" w:rsidRDefault="00F063E4" w:rsidP="00F063E4">
      <w:pPr>
        <w:spacing w:after="0" w:line="240" w:lineRule="auto"/>
        <w:rPr>
          <w:bCs/>
          <w:color w:val="1F497D"/>
          <w:sz w:val="24"/>
          <w:szCs w:val="24"/>
        </w:rPr>
      </w:pPr>
      <w:r w:rsidRPr="00637B76">
        <w:rPr>
          <w:bCs/>
          <w:color w:val="1F497D"/>
          <w:sz w:val="24"/>
          <w:szCs w:val="24"/>
        </w:rPr>
        <w:t>Condiţiile generale de participare sunt următoarele:</w:t>
      </w:r>
    </w:p>
    <w:p w:rsidR="00A1104A" w:rsidRPr="00637B76" w:rsidRDefault="00A1104A" w:rsidP="00A1104A">
      <w:pPr>
        <w:spacing w:after="0" w:line="240" w:lineRule="auto"/>
        <w:rPr>
          <w:rFonts w:cs="Arial"/>
          <w:bCs/>
          <w:color w:val="1F497D"/>
          <w:sz w:val="24"/>
          <w:szCs w:val="24"/>
          <w:lang w:eastAsia="ro-RO"/>
        </w:rPr>
      </w:pPr>
    </w:p>
    <w:p w:rsidR="00A1104A" w:rsidRPr="00637B76" w:rsidRDefault="00F063E4" w:rsidP="00A1104A">
      <w:pPr>
        <w:numPr>
          <w:ilvl w:val="0"/>
          <w:numId w:val="21"/>
        </w:numPr>
        <w:spacing w:after="0" w:line="240" w:lineRule="auto"/>
        <w:ind w:left="714" w:hanging="357"/>
        <w:jc w:val="both"/>
        <w:rPr>
          <w:rFonts w:cs="Arial"/>
          <w:bCs/>
          <w:color w:val="1F497D"/>
          <w:sz w:val="24"/>
          <w:szCs w:val="24"/>
          <w:lang w:eastAsia="ro-RO"/>
        </w:rPr>
      </w:pPr>
      <w:r w:rsidRPr="00637B76">
        <w:rPr>
          <w:bCs/>
          <w:color w:val="1F497D"/>
          <w:sz w:val="24"/>
          <w:szCs w:val="24"/>
        </w:rPr>
        <w:t xml:space="preserve">În cadrul proiectului vor fi organizate </w:t>
      </w:r>
      <w:r w:rsidRPr="00637B76">
        <w:rPr>
          <w:b/>
          <w:bCs/>
          <w:color w:val="1F497D"/>
          <w:sz w:val="24"/>
          <w:szCs w:val="24"/>
        </w:rPr>
        <w:t>4 seminarii</w:t>
      </w:r>
      <w:r w:rsidRPr="00637B76">
        <w:rPr>
          <w:bCs/>
          <w:color w:val="1F497D"/>
          <w:sz w:val="24"/>
          <w:szCs w:val="24"/>
        </w:rPr>
        <w:t xml:space="preserve"> şi </w:t>
      </w:r>
      <w:r w:rsidRPr="00637B76">
        <w:rPr>
          <w:b/>
          <w:bCs/>
          <w:color w:val="1F497D"/>
          <w:sz w:val="24"/>
          <w:szCs w:val="24"/>
        </w:rPr>
        <w:t>conferinţă finală</w:t>
      </w:r>
      <w:r w:rsidR="00A1104A" w:rsidRPr="00637B76">
        <w:rPr>
          <w:rFonts w:cs="Arial"/>
          <w:bCs/>
          <w:color w:val="1F497D"/>
          <w:sz w:val="24"/>
          <w:szCs w:val="24"/>
          <w:lang w:eastAsia="ro-RO"/>
        </w:rPr>
        <w:t>;</w:t>
      </w:r>
    </w:p>
    <w:p w:rsidR="00A1104A" w:rsidRPr="00637B76" w:rsidRDefault="00F063E4" w:rsidP="00A1104A">
      <w:pPr>
        <w:numPr>
          <w:ilvl w:val="0"/>
          <w:numId w:val="21"/>
        </w:numPr>
        <w:spacing w:after="0" w:line="240" w:lineRule="auto"/>
        <w:ind w:left="714" w:hanging="357"/>
        <w:jc w:val="both"/>
        <w:rPr>
          <w:rFonts w:cs="Arial"/>
          <w:bCs/>
          <w:color w:val="1F497D"/>
          <w:sz w:val="24"/>
          <w:szCs w:val="24"/>
          <w:lang w:eastAsia="ro-RO"/>
        </w:rPr>
      </w:pPr>
      <w:r w:rsidRPr="00637B76">
        <w:rPr>
          <w:bCs/>
          <w:color w:val="1F497D"/>
          <w:sz w:val="24"/>
          <w:szCs w:val="24"/>
        </w:rPr>
        <w:t xml:space="preserve">Seminariile vor fi organizate sub forma unor </w:t>
      </w:r>
      <w:r w:rsidRPr="00637B76">
        <w:rPr>
          <w:b/>
          <w:bCs/>
          <w:color w:val="1F497D"/>
          <w:sz w:val="24"/>
          <w:szCs w:val="24"/>
        </w:rPr>
        <w:t>procese simulate</w:t>
      </w:r>
      <w:r w:rsidRPr="00637B76">
        <w:rPr>
          <w:bCs/>
          <w:color w:val="1F497D"/>
          <w:sz w:val="24"/>
          <w:szCs w:val="24"/>
        </w:rPr>
        <w:t>.</w:t>
      </w:r>
      <w:r w:rsidR="00A1104A" w:rsidRPr="00637B76">
        <w:rPr>
          <w:rFonts w:cs="Arial"/>
          <w:bCs/>
          <w:color w:val="1F497D"/>
          <w:sz w:val="24"/>
          <w:szCs w:val="24"/>
          <w:lang w:eastAsia="ro-RO"/>
        </w:rPr>
        <w:t xml:space="preserve"> </w:t>
      </w:r>
      <w:r w:rsidRPr="00637B76">
        <w:rPr>
          <w:bCs/>
          <w:color w:val="1F497D"/>
          <w:sz w:val="24"/>
          <w:szCs w:val="24"/>
        </w:rPr>
        <w:t>Participanţii vor fi împărţiţi în două grupuri, fiecare având de rezolvat un caz practic, iar solicitările de asistenţă judiciară vor fi transmise celuilalt grup, pentru rezolvarea acestora. De asemenea, fiecare grup va trebui să soluţioneze cazul practic propriu pe baza răspunsului primit (</w:t>
      </w:r>
      <w:r w:rsidR="00B009DF" w:rsidRPr="00B009DF">
        <w:rPr>
          <w:bCs/>
          <w:color w:val="1F497D"/>
          <w:sz w:val="24"/>
          <w:szCs w:val="24"/>
        </w:rPr>
        <w:t>Proiectul agendei este anexat</w:t>
      </w:r>
      <w:r w:rsidRPr="00637B76">
        <w:rPr>
          <w:bCs/>
          <w:color w:val="1F497D"/>
          <w:sz w:val="24"/>
          <w:szCs w:val="24"/>
        </w:rPr>
        <w:t>);</w:t>
      </w:r>
    </w:p>
    <w:p w:rsidR="00F063E4" w:rsidRPr="00637B76" w:rsidRDefault="00F063E4" w:rsidP="00F063E4">
      <w:pPr>
        <w:numPr>
          <w:ilvl w:val="0"/>
          <w:numId w:val="21"/>
        </w:numPr>
        <w:spacing w:after="0" w:line="240" w:lineRule="auto"/>
        <w:ind w:left="714" w:hanging="357"/>
        <w:jc w:val="both"/>
        <w:rPr>
          <w:bCs/>
          <w:color w:val="1F497D"/>
          <w:sz w:val="24"/>
          <w:szCs w:val="24"/>
        </w:rPr>
      </w:pPr>
      <w:r w:rsidRPr="00637B76">
        <w:rPr>
          <w:bCs/>
          <w:color w:val="1F497D"/>
          <w:sz w:val="24"/>
          <w:szCs w:val="24"/>
        </w:rPr>
        <w:t xml:space="preserve">Fiecare seminar va avea şi un </w:t>
      </w:r>
      <w:r w:rsidRPr="00637B76">
        <w:rPr>
          <w:b/>
          <w:bCs/>
          <w:color w:val="1F497D"/>
          <w:sz w:val="24"/>
          <w:szCs w:val="24"/>
        </w:rPr>
        <w:t>modul de pregătire lingvistică</w:t>
      </w:r>
      <w:r w:rsidRPr="00637B76">
        <w:rPr>
          <w:bCs/>
          <w:color w:val="1F497D"/>
          <w:sz w:val="24"/>
          <w:szCs w:val="24"/>
        </w:rPr>
        <w:t>;</w:t>
      </w:r>
    </w:p>
    <w:p w:rsidR="00A1104A" w:rsidRPr="00637B76" w:rsidRDefault="00F063E4" w:rsidP="00F063E4">
      <w:pPr>
        <w:numPr>
          <w:ilvl w:val="0"/>
          <w:numId w:val="21"/>
        </w:numPr>
        <w:spacing w:after="0" w:line="240" w:lineRule="auto"/>
        <w:ind w:left="714" w:hanging="357"/>
        <w:jc w:val="both"/>
        <w:rPr>
          <w:rFonts w:cs="Arial"/>
          <w:bCs/>
          <w:color w:val="1F497D"/>
          <w:sz w:val="24"/>
          <w:szCs w:val="24"/>
          <w:lang w:eastAsia="ro-RO"/>
        </w:rPr>
      </w:pPr>
      <w:r w:rsidRPr="00637B76">
        <w:rPr>
          <w:bCs/>
          <w:color w:val="1F497D"/>
          <w:sz w:val="24"/>
          <w:szCs w:val="24"/>
        </w:rPr>
        <w:t xml:space="preserve">Activităţile proiectului se vor desfăşura potrivit următorului </w:t>
      </w:r>
      <w:r w:rsidRPr="00637B76">
        <w:rPr>
          <w:b/>
          <w:bCs/>
          <w:color w:val="1F497D"/>
          <w:sz w:val="24"/>
          <w:szCs w:val="24"/>
        </w:rPr>
        <w:t>calendar:</w:t>
      </w:r>
    </w:p>
    <w:p w:rsidR="00A1104A" w:rsidRPr="00637B76" w:rsidRDefault="00A1104A" w:rsidP="00A1104A">
      <w:pPr>
        <w:spacing w:after="0" w:line="240" w:lineRule="auto"/>
        <w:ind w:left="714"/>
        <w:jc w:val="both"/>
        <w:rPr>
          <w:rFonts w:cs="Arial"/>
          <w:bCs/>
          <w:color w:val="1F497D"/>
          <w:sz w:val="24"/>
          <w:szCs w:val="24"/>
          <w:lang w:eastAsia="ro-RO"/>
        </w:rPr>
      </w:pPr>
    </w:p>
    <w:tbl>
      <w:tblPr>
        <w:tblStyle w:val="TableGrid1"/>
        <w:tblW w:w="0" w:type="auto"/>
        <w:jc w:val="center"/>
        <w:tblInd w:w="-581" w:type="dxa"/>
        <w:tblLook w:val="04A0" w:firstRow="1" w:lastRow="0" w:firstColumn="1" w:lastColumn="0" w:noHBand="0" w:noVBand="1"/>
      </w:tblPr>
      <w:tblGrid>
        <w:gridCol w:w="3080"/>
        <w:gridCol w:w="3426"/>
      </w:tblGrid>
      <w:tr w:rsidR="00A1104A" w:rsidRPr="00637B76" w:rsidTr="002A149A">
        <w:trPr>
          <w:jc w:val="center"/>
        </w:trPr>
        <w:tc>
          <w:tcPr>
            <w:tcW w:w="3080" w:type="dxa"/>
            <w:shd w:val="clear" w:color="auto" w:fill="FFC000"/>
          </w:tcPr>
          <w:p w:rsidR="00A1104A" w:rsidRPr="00637B76" w:rsidRDefault="00A1104A" w:rsidP="00A1104A">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w:t>
            </w:r>
          </w:p>
        </w:tc>
        <w:tc>
          <w:tcPr>
            <w:tcW w:w="3426" w:type="dxa"/>
            <w:shd w:val="clear" w:color="auto" w:fill="FFC000"/>
          </w:tcPr>
          <w:p w:rsidR="00A1104A" w:rsidRPr="00637B76" w:rsidRDefault="00A1104A" w:rsidP="00A1104A">
            <w:pPr>
              <w:spacing w:after="0" w:line="240" w:lineRule="auto"/>
              <w:jc w:val="both"/>
              <w:rPr>
                <w:rFonts w:cs="Arial"/>
                <w:bCs/>
                <w:color w:val="1F497D"/>
                <w:sz w:val="24"/>
                <w:szCs w:val="24"/>
                <w:lang w:eastAsia="ro-RO"/>
              </w:rPr>
            </w:pPr>
            <w:r w:rsidRPr="00637B76">
              <w:rPr>
                <w:rFonts w:cs="Arial"/>
                <w:bCs/>
                <w:color w:val="1F497D"/>
                <w:sz w:val="24"/>
                <w:szCs w:val="24"/>
                <w:lang w:eastAsia="ro-RO"/>
              </w:rPr>
              <w:t>Perio</w:t>
            </w:r>
            <w:r w:rsidR="00F063E4" w:rsidRPr="00637B76">
              <w:rPr>
                <w:rFonts w:cs="Arial"/>
                <w:bCs/>
                <w:color w:val="1F497D"/>
                <w:sz w:val="24"/>
                <w:szCs w:val="24"/>
                <w:lang w:eastAsia="ro-RO"/>
              </w:rPr>
              <w:t>a</w:t>
            </w:r>
            <w:r w:rsidRPr="00637B76">
              <w:rPr>
                <w:rFonts w:cs="Arial"/>
                <w:bCs/>
                <w:color w:val="1F497D"/>
                <w:sz w:val="24"/>
                <w:szCs w:val="24"/>
                <w:lang w:eastAsia="ro-RO"/>
              </w:rPr>
              <w:t>d</w:t>
            </w:r>
            <w:r w:rsidR="00F063E4" w:rsidRPr="00637B76">
              <w:rPr>
                <w:rFonts w:cs="Arial"/>
                <w:bCs/>
                <w:color w:val="1F497D"/>
                <w:sz w:val="24"/>
                <w:szCs w:val="24"/>
                <w:lang w:eastAsia="ro-RO"/>
              </w:rPr>
              <w:t>ă</w:t>
            </w:r>
          </w:p>
        </w:tc>
      </w:tr>
      <w:tr w:rsidR="00A1104A" w:rsidRPr="00637B76" w:rsidTr="002A149A">
        <w:trPr>
          <w:jc w:val="center"/>
        </w:trPr>
        <w:tc>
          <w:tcPr>
            <w:tcW w:w="3080" w:type="dxa"/>
          </w:tcPr>
          <w:p w:rsidR="00A1104A" w:rsidRPr="00637B76" w:rsidRDefault="00A1104A" w:rsidP="00A1104A">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 1</w:t>
            </w:r>
          </w:p>
        </w:tc>
        <w:tc>
          <w:tcPr>
            <w:tcW w:w="3426" w:type="dxa"/>
          </w:tcPr>
          <w:p w:rsidR="00A1104A" w:rsidRPr="00637B76" w:rsidRDefault="00A1104A" w:rsidP="00F063E4">
            <w:pPr>
              <w:spacing w:after="0" w:line="240" w:lineRule="auto"/>
              <w:jc w:val="both"/>
              <w:rPr>
                <w:rFonts w:cs="Arial"/>
                <w:bCs/>
                <w:color w:val="1F497D"/>
                <w:sz w:val="24"/>
                <w:szCs w:val="24"/>
                <w:lang w:eastAsia="ro-RO"/>
              </w:rPr>
            </w:pPr>
            <w:r w:rsidRPr="00637B76">
              <w:rPr>
                <w:rFonts w:cs="Arial"/>
                <w:bCs/>
                <w:color w:val="1F497D"/>
                <w:sz w:val="24"/>
                <w:szCs w:val="24"/>
                <w:lang w:eastAsia="ro-RO"/>
              </w:rPr>
              <w:t xml:space="preserve">21 – 22 </w:t>
            </w:r>
            <w:r w:rsidR="00F063E4" w:rsidRPr="00637B76">
              <w:rPr>
                <w:rFonts w:cs="Arial"/>
                <w:bCs/>
                <w:color w:val="1F497D"/>
                <w:sz w:val="24"/>
                <w:szCs w:val="24"/>
                <w:lang w:eastAsia="ro-RO"/>
              </w:rPr>
              <w:t>noiembrie</w:t>
            </w:r>
            <w:r w:rsidRPr="00637B76">
              <w:rPr>
                <w:rFonts w:cs="Arial"/>
                <w:bCs/>
                <w:color w:val="1F497D"/>
                <w:sz w:val="24"/>
                <w:szCs w:val="24"/>
                <w:lang w:eastAsia="ro-RO"/>
              </w:rPr>
              <w:t xml:space="preserve"> 2013</w:t>
            </w:r>
          </w:p>
        </w:tc>
      </w:tr>
      <w:tr w:rsidR="00A1104A" w:rsidRPr="00637B76" w:rsidTr="002A149A">
        <w:trPr>
          <w:jc w:val="center"/>
        </w:trPr>
        <w:tc>
          <w:tcPr>
            <w:tcW w:w="3080" w:type="dxa"/>
          </w:tcPr>
          <w:p w:rsidR="00A1104A" w:rsidRPr="00637B76" w:rsidRDefault="00A1104A" w:rsidP="00A1104A">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 2</w:t>
            </w:r>
          </w:p>
        </w:tc>
        <w:tc>
          <w:tcPr>
            <w:tcW w:w="3426" w:type="dxa"/>
          </w:tcPr>
          <w:p w:rsidR="00A1104A" w:rsidRPr="00637B76" w:rsidRDefault="00A1104A" w:rsidP="00F063E4">
            <w:pPr>
              <w:spacing w:after="0" w:line="240" w:lineRule="auto"/>
              <w:jc w:val="both"/>
              <w:rPr>
                <w:rFonts w:cs="Arial"/>
                <w:bCs/>
                <w:color w:val="1F497D"/>
                <w:sz w:val="24"/>
                <w:szCs w:val="24"/>
                <w:lang w:eastAsia="ro-RO"/>
              </w:rPr>
            </w:pPr>
            <w:r w:rsidRPr="00637B76">
              <w:rPr>
                <w:rFonts w:cs="Arial"/>
                <w:bCs/>
                <w:color w:val="1F497D"/>
                <w:sz w:val="24"/>
                <w:szCs w:val="24"/>
                <w:lang w:eastAsia="ro-RO"/>
              </w:rPr>
              <w:t xml:space="preserve">3 – 4 </w:t>
            </w:r>
            <w:r w:rsidR="00F063E4" w:rsidRPr="00637B76">
              <w:rPr>
                <w:rFonts w:cs="Arial"/>
                <w:bCs/>
                <w:color w:val="1F497D"/>
                <w:sz w:val="24"/>
                <w:szCs w:val="24"/>
                <w:lang w:eastAsia="ro-RO"/>
              </w:rPr>
              <w:t>aprilie</w:t>
            </w:r>
            <w:r w:rsidRPr="00637B76">
              <w:rPr>
                <w:rFonts w:cs="Arial"/>
                <w:bCs/>
                <w:color w:val="1F497D"/>
                <w:sz w:val="24"/>
                <w:szCs w:val="24"/>
                <w:lang w:eastAsia="ro-RO"/>
              </w:rPr>
              <w:t xml:space="preserve"> 2014</w:t>
            </w:r>
          </w:p>
        </w:tc>
      </w:tr>
      <w:tr w:rsidR="00A1104A" w:rsidRPr="00637B76" w:rsidTr="002A149A">
        <w:trPr>
          <w:jc w:val="center"/>
        </w:trPr>
        <w:tc>
          <w:tcPr>
            <w:tcW w:w="3080" w:type="dxa"/>
          </w:tcPr>
          <w:p w:rsidR="00A1104A" w:rsidRPr="00637B76" w:rsidRDefault="00A1104A" w:rsidP="00A1104A">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 3</w:t>
            </w:r>
          </w:p>
        </w:tc>
        <w:tc>
          <w:tcPr>
            <w:tcW w:w="3426" w:type="dxa"/>
          </w:tcPr>
          <w:p w:rsidR="00A1104A" w:rsidRPr="00637B76" w:rsidRDefault="00A1104A" w:rsidP="00F063E4">
            <w:pPr>
              <w:spacing w:after="0" w:line="240" w:lineRule="auto"/>
              <w:jc w:val="both"/>
              <w:rPr>
                <w:rFonts w:cs="Arial"/>
                <w:bCs/>
                <w:color w:val="1F497D"/>
                <w:sz w:val="24"/>
                <w:szCs w:val="24"/>
                <w:lang w:eastAsia="ro-RO"/>
              </w:rPr>
            </w:pPr>
            <w:r w:rsidRPr="00637B76">
              <w:rPr>
                <w:rFonts w:cs="Arial"/>
                <w:bCs/>
                <w:color w:val="1F497D"/>
                <w:sz w:val="24"/>
                <w:szCs w:val="24"/>
                <w:lang w:eastAsia="ro-RO"/>
              </w:rPr>
              <w:t xml:space="preserve">5 – 6 </w:t>
            </w:r>
            <w:r w:rsidR="00F063E4" w:rsidRPr="00637B76">
              <w:rPr>
                <w:rFonts w:cs="Arial"/>
                <w:bCs/>
                <w:color w:val="1F497D"/>
                <w:sz w:val="24"/>
                <w:szCs w:val="24"/>
                <w:lang w:eastAsia="ro-RO"/>
              </w:rPr>
              <w:t>iunie</w:t>
            </w:r>
            <w:r w:rsidRPr="00637B76">
              <w:rPr>
                <w:rFonts w:cs="Arial"/>
                <w:bCs/>
                <w:color w:val="1F497D"/>
                <w:sz w:val="24"/>
                <w:szCs w:val="24"/>
                <w:lang w:eastAsia="ro-RO"/>
              </w:rPr>
              <w:t xml:space="preserve"> 2014</w:t>
            </w:r>
          </w:p>
        </w:tc>
      </w:tr>
      <w:tr w:rsidR="00A1104A" w:rsidRPr="00637B76" w:rsidTr="002A149A">
        <w:trPr>
          <w:jc w:val="center"/>
        </w:trPr>
        <w:tc>
          <w:tcPr>
            <w:tcW w:w="3080" w:type="dxa"/>
          </w:tcPr>
          <w:p w:rsidR="00A1104A" w:rsidRPr="00637B76" w:rsidRDefault="00A1104A" w:rsidP="00A1104A">
            <w:pPr>
              <w:spacing w:after="0" w:line="240" w:lineRule="auto"/>
              <w:jc w:val="both"/>
              <w:rPr>
                <w:rFonts w:cs="Arial"/>
                <w:bCs/>
                <w:color w:val="1F497D"/>
                <w:sz w:val="24"/>
                <w:szCs w:val="24"/>
                <w:lang w:eastAsia="ro-RO"/>
              </w:rPr>
            </w:pPr>
            <w:r w:rsidRPr="00637B76">
              <w:rPr>
                <w:rFonts w:cs="Arial"/>
                <w:bCs/>
                <w:color w:val="1F497D"/>
                <w:sz w:val="24"/>
                <w:szCs w:val="24"/>
                <w:lang w:eastAsia="ro-RO"/>
              </w:rPr>
              <w:t>Seminar 4</w:t>
            </w:r>
          </w:p>
        </w:tc>
        <w:tc>
          <w:tcPr>
            <w:tcW w:w="3426" w:type="dxa"/>
          </w:tcPr>
          <w:p w:rsidR="00A1104A" w:rsidRPr="00637B76" w:rsidRDefault="00A1104A" w:rsidP="00F063E4">
            <w:pPr>
              <w:spacing w:after="0" w:line="240" w:lineRule="auto"/>
              <w:jc w:val="both"/>
              <w:rPr>
                <w:rFonts w:cs="Arial"/>
                <w:bCs/>
                <w:color w:val="1F497D"/>
                <w:sz w:val="24"/>
                <w:szCs w:val="24"/>
                <w:lang w:eastAsia="ro-RO"/>
              </w:rPr>
            </w:pPr>
            <w:r w:rsidRPr="00637B76">
              <w:rPr>
                <w:rFonts w:cs="Arial"/>
                <w:bCs/>
                <w:color w:val="1F497D"/>
                <w:sz w:val="24"/>
                <w:szCs w:val="24"/>
                <w:lang w:eastAsia="ro-RO"/>
              </w:rPr>
              <w:t xml:space="preserve">18 - 19 </w:t>
            </w:r>
            <w:r w:rsidR="00F063E4" w:rsidRPr="00637B76">
              <w:rPr>
                <w:rFonts w:cs="Arial"/>
                <w:bCs/>
                <w:color w:val="1F497D"/>
                <w:sz w:val="24"/>
                <w:szCs w:val="24"/>
                <w:lang w:eastAsia="ro-RO"/>
              </w:rPr>
              <w:t>septembrie</w:t>
            </w:r>
            <w:r w:rsidRPr="00637B76">
              <w:rPr>
                <w:rFonts w:cs="Arial"/>
                <w:bCs/>
                <w:color w:val="1F497D"/>
                <w:sz w:val="24"/>
                <w:szCs w:val="24"/>
                <w:lang w:eastAsia="ro-RO"/>
              </w:rPr>
              <w:t xml:space="preserve"> 2014</w:t>
            </w:r>
          </w:p>
        </w:tc>
      </w:tr>
      <w:tr w:rsidR="00F063E4" w:rsidRPr="00637B76" w:rsidTr="002A149A">
        <w:trPr>
          <w:jc w:val="center"/>
        </w:trPr>
        <w:tc>
          <w:tcPr>
            <w:tcW w:w="3080" w:type="dxa"/>
          </w:tcPr>
          <w:p w:rsidR="00F063E4" w:rsidRPr="00637B76" w:rsidRDefault="00F063E4" w:rsidP="005C01D8">
            <w:pPr>
              <w:spacing w:after="0" w:line="240" w:lineRule="auto"/>
              <w:jc w:val="both"/>
              <w:rPr>
                <w:bCs/>
                <w:color w:val="1F497D"/>
                <w:sz w:val="24"/>
                <w:szCs w:val="24"/>
              </w:rPr>
            </w:pPr>
            <w:r w:rsidRPr="00637B76">
              <w:rPr>
                <w:bCs/>
                <w:color w:val="1F497D"/>
                <w:sz w:val="24"/>
                <w:szCs w:val="24"/>
              </w:rPr>
              <w:t>Conferinţa finală</w:t>
            </w:r>
          </w:p>
        </w:tc>
        <w:tc>
          <w:tcPr>
            <w:tcW w:w="3426" w:type="dxa"/>
          </w:tcPr>
          <w:p w:rsidR="00F063E4" w:rsidRPr="00637B76" w:rsidRDefault="00F063E4" w:rsidP="00F063E4">
            <w:pPr>
              <w:spacing w:after="0" w:line="240" w:lineRule="auto"/>
              <w:jc w:val="both"/>
              <w:rPr>
                <w:rFonts w:cs="Arial"/>
                <w:bCs/>
                <w:color w:val="1F497D"/>
                <w:sz w:val="24"/>
                <w:szCs w:val="24"/>
                <w:lang w:eastAsia="ro-RO"/>
              </w:rPr>
            </w:pPr>
            <w:r w:rsidRPr="00637B76">
              <w:rPr>
                <w:rFonts w:cs="Arial"/>
                <w:bCs/>
                <w:color w:val="1F497D"/>
                <w:sz w:val="24"/>
                <w:szCs w:val="24"/>
                <w:lang w:eastAsia="ro-RO"/>
              </w:rPr>
              <w:t>23 – 24 octombrie 2014</w:t>
            </w:r>
          </w:p>
        </w:tc>
      </w:tr>
    </w:tbl>
    <w:p w:rsidR="00A1104A" w:rsidRPr="00637B76" w:rsidRDefault="00A1104A" w:rsidP="00A1104A">
      <w:pPr>
        <w:spacing w:after="0" w:line="240" w:lineRule="auto"/>
        <w:jc w:val="both"/>
        <w:rPr>
          <w:rFonts w:cs="Arial"/>
          <w:bCs/>
          <w:color w:val="1F497D"/>
          <w:sz w:val="24"/>
          <w:szCs w:val="24"/>
          <w:lang w:eastAsia="ro-RO"/>
        </w:rPr>
      </w:pPr>
    </w:p>
    <w:p w:rsidR="00A1104A" w:rsidRPr="00637B76" w:rsidRDefault="00F063E4" w:rsidP="00A1104A">
      <w:pPr>
        <w:numPr>
          <w:ilvl w:val="0"/>
          <w:numId w:val="21"/>
        </w:numPr>
        <w:spacing w:after="0" w:line="240" w:lineRule="auto"/>
        <w:ind w:left="714" w:hanging="357"/>
        <w:jc w:val="both"/>
        <w:rPr>
          <w:rFonts w:cs="Arial"/>
          <w:bCs/>
          <w:color w:val="1F497D"/>
          <w:sz w:val="24"/>
          <w:szCs w:val="24"/>
          <w:lang w:eastAsia="ro-RO"/>
        </w:rPr>
      </w:pPr>
      <w:r w:rsidRPr="00637B76">
        <w:rPr>
          <w:bCs/>
          <w:color w:val="1F497D"/>
          <w:sz w:val="24"/>
          <w:szCs w:val="24"/>
        </w:rPr>
        <w:t>Toate cele 4 seminarii şi conferinţa finală vor fi organizate la Bucureşti, la sediul INM (Bd. Regina Elisabeta, nr. 53);</w:t>
      </w:r>
    </w:p>
    <w:p w:rsidR="002D59F9" w:rsidRPr="00637B76" w:rsidRDefault="00F063E4" w:rsidP="00A1104A">
      <w:pPr>
        <w:numPr>
          <w:ilvl w:val="0"/>
          <w:numId w:val="21"/>
        </w:numPr>
        <w:spacing w:after="0" w:line="240" w:lineRule="auto"/>
        <w:ind w:left="714" w:hanging="357"/>
        <w:jc w:val="both"/>
        <w:rPr>
          <w:rFonts w:cs="Arial"/>
          <w:bCs/>
          <w:color w:val="1F497D"/>
          <w:sz w:val="24"/>
          <w:szCs w:val="24"/>
          <w:lang w:eastAsia="ro-RO"/>
        </w:rPr>
      </w:pPr>
      <w:r w:rsidRPr="00637B76">
        <w:rPr>
          <w:bCs/>
          <w:color w:val="1F497D"/>
          <w:sz w:val="24"/>
          <w:szCs w:val="24"/>
        </w:rPr>
        <w:t xml:space="preserve">Pentru </w:t>
      </w:r>
      <w:r w:rsidRPr="00637B76">
        <w:rPr>
          <w:b/>
          <w:bCs/>
          <w:color w:val="1F497D"/>
          <w:sz w:val="24"/>
          <w:szCs w:val="24"/>
        </w:rPr>
        <w:t>fiecare</w:t>
      </w:r>
      <w:r w:rsidRPr="00637B76">
        <w:rPr>
          <w:bCs/>
          <w:color w:val="1F497D"/>
          <w:sz w:val="24"/>
          <w:szCs w:val="24"/>
        </w:rPr>
        <w:t xml:space="preserve"> seminar vor fi se</w:t>
      </w:r>
      <w:r w:rsidR="002D59F9" w:rsidRPr="00637B76">
        <w:rPr>
          <w:bCs/>
          <w:color w:val="1F497D"/>
          <w:sz w:val="24"/>
          <w:szCs w:val="24"/>
        </w:rPr>
        <w:t xml:space="preserve">lectaţi </w:t>
      </w:r>
      <w:r w:rsidR="002D59F9" w:rsidRPr="00637B76">
        <w:rPr>
          <w:b/>
          <w:bCs/>
          <w:color w:val="1F497D"/>
          <w:sz w:val="24"/>
          <w:szCs w:val="24"/>
        </w:rPr>
        <w:t xml:space="preserve"> </w:t>
      </w:r>
      <w:r w:rsidRPr="00637B76">
        <w:rPr>
          <w:b/>
          <w:bCs/>
          <w:color w:val="1F497D"/>
          <w:sz w:val="24"/>
          <w:szCs w:val="24"/>
        </w:rPr>
        <w:t>6 judecători şi procurori</w:t>
      </w:r>
      <w:r w:rsidR="00B009DF">
        <w:rPr>
          <w:b/>
          <w:bCs/>
          <w:color w:val="1F497D"/>
          <w:sz w:val="24"/>
          <w:szCs w:val="24"/>
        </w:rPr>
        <w:t>, 2 avocaţi şi 2 grefieri</w:t>
      </w:r>
      <w:r w:rsidRPr="00637B76">
        <w:rPr>
          <w:b/>
          <w:bCs/>
          <w:color w:val="1F497D"/>
          <w:sz w:val="24"/>
          <w:szCs w:val="24"/>
        </w:rPr>
        <w:t xml:space="preserve"> români</w:t>
      </w:r>
      <w:r w:rsidRPr="00637B76">
        <w:rPr>
          <w:bCs/>
          <w:color w:val="1F497D"/>
          <w:sz w:val="24"/>
          <w:szCs w:val="24"/>
        </w:rPr>
        <w:t xml:space="preserve"> (în total, 8 avocaţi, 8 grefieri şi 24 </w:t>
      </w:r>
      <w:r w:rsidR="002D59F9" w:rsidRPr="00637B76">
        <w:rPr>
          <w:bCs/>
          <w:color w:val="1F497D"/>
          <w:sz w:val="24"/>
          <w:szCs w:val="24"/>
        </w:rPr>
        <w:t>judecători şi procurori</w:t>
      </w:r>
      <w:r w:rsidRPr="00637B76">
        <w:rPr>
          <w:bCs/>
          <w:color w:val="1F497D"/>
          <w:sz w:val="24"/>
          <w:szCs w:val="24"/>
        </w:rPr>
        <w:t xml:space="preserve">). </w:t>
      </w:r>
    </w:p>
    <w:p w:rsidR="00A1104A" w:rsidRPr="00637B76" w:rsidRDefault="00F063E4" w:rsidP="002D59F9">
      <w:pPr>
        <w:numPr>
          <w:ilvl w:val="0"/>
          <w:numId w:val="21"/>
        </w:numPr>
        <w:spacing w:after="0" w:line="240" w:lineRule="auto"/>
        <w:ind w:left="714" w:hanging="357"/>
        <w:jc w:val="both"/>
        <w:rPr>
          <w:rFonts w:cs="Arial"/>
          <w:bCs/>
          <w:color w:val="1F497D"/>
          <w:sz w:val="24"/>
          <w:szCs w:val="24"/>
          <w:lang w:eastAsia="ro-RO"/>
        </w:rPr>
      </w:pPr>
      <w:r w:rsidRPr="00637B76">
        <w:rPr>
          <w:bCs/>
          <w:color w:val="1F497D"/>
          <w:sz w:val="24"/>
          <w:szCs w:val="24"/>
        </w:rPr>
        <w:t>Participanţii la</w:t>
      </w:r>
      <w:r w:rsidR="002D59F9" w:rsidRPr="00637B76">
        <w:rPr>
          <w:bCs/>
          <w:color w:val="1F497D"/>
          <w:sz w:val="24"/>
          <w:szCs w:val="24"/>
        </w:rPr>
        <w:t xml:space="preserve"> primele trei seminarii</w:t>
      </w:r>
      <w:r w:rsidRPr="00637B76">
        <w:rPr>
          <w:bCs/>
          <w:color w:val="1F497D"/>
          <w:sz w:val="24"/>
          <w:szCs w:val="24"/>
        </w:rPr>
        <w:t xml:space="preserve"> trebuie să aibă un nivel mediu de cunoştinţe în ce priveşte cooperarea judiciară în materie </w:t>
      </w:r>
      <w:r w:rsidR="002D59F9" w:rsidRPr="00637B76">
        <w:rPr>
          <w:bCs/>
          <w:color w:val="1F497D"/>
          <w:sz w:val="24"/>
          <w:szCs w:val="24"/>
        </w:rPr>
        <w:t>penală, iar participanţii la ultimul seminar trebuie să aibă o specializare superioară, acesta fiind dedicat persoanelor care posedă cunoştinţe avansate în ce priveşte cooperarea în materie penală</w:t>
      </w:r>
      <w:r w:rsidRPr="00637B76">
        <w:rPr>
          <w:bCs/>
          <w:color w:val="1F497D"/>
          <w:sz w:val="24"/>
          <w:szCs w:val="24"/>
        </w:rPr>
        <w:t>;</w:t>
      </w:r>
      <w:r w:rsidR="00A1104A" w:rsidRPr="00637B76">
        <w:rPr>
          <w:rFonts w:cs="Arial"/>
          <w:bCs/>
          <w:color w:val="1F497D"/>
          <w:sz w:val="24"/>
          <w:szCs w:val="24"/>
          <w:lang w:eastAsia="ro-RO"/>
        </w:rPr>
        <w:t xml:space="preserve"> </w:t>
      </w:r>
    </w:p>
    <w:p w:rsidR="00A1104A" w:rsidRPr="00637B76" w:rsidRDefault="002D59F9" w:rsidP="00A1104A">
      <w:pPr>
        <w:numPr>
          <w:ilvl w:val="0"/>
          <w:numId w:val="21"/>
        </w:numPr>
        <w:spacing w:after="0" w:line="240" w:lineRule="auto"/>
        <w:ind w:left="714" w:hanging="357"/>
        <w:jc w:val="both"/>
        <w:rPr>
          <w:rFonts w:cs="Arial"/>
          <w:bCs/>
          <w:color w:val="1F497D"/>
          <w:sz w:val="24"/>
          <w:szCs w:val="24"/>
          <w:lang w:eastAsia="ro-RO"/>
        </w:rPr>
      </w:pPr>
      <w:r w:rsidRPr="00637B76">
        <w:rPr>
          <w:bCs/>
          <w:color w:val="1F497D"/>
          <w:sz w:val="24"/>
          <w:szCs w:val="24"/>
        </w:rPr>
        <w:t xml:space="preserve">Fiecare participant la seminarii va fi invitat să participe şi la </w:t>
      </w:r>
      <w:r w:rsidRPr="00637B76">
        <w:rPr>
          <w:b/>
          <w:bCs/>
          <w:color w:val="1F497D"/>
          <w:sz w:val="24"/>
          <w:szCs w:val="24"/>
        </w:rPr>
        <w:t>conferinţa finală</w:t>
      </w:r>
      <w:r w:rsidRPr="00637B76">
        <w:rPr>
          <w:bCs/>
          <w:color w:val="1F497D"/>
          <w:sz w:val="24"/>
          <w:szCs w:val="24"/>
        </w:rPr>
        <w:t>, care va avea loc în perioada</w:t>
      </w:r>
      <w:r w:rsidR="00A1104A" w:rsidRPr="00637B76">
        <w:rPr>
          <w:rFonts w:cs="Arial"/>
          <w:bCs/>
          <w:color w:val="1F497D"/>
          <w:sz w:val="24"/>
          <w:szCs w:val="24"/>
          <w:lang w:eastAsia="ro-RO"/>
        </w:rPr>
        <w:t xml:space="preserve"> 23 – 24 </w:t>
      </w:r>
      <w:r w:rsidRPr="00637B76">
        <w:rPr>
          <w:rFonts w:cs="Arial"/>
          <w:bCs/>
          <w:color w:val="1F497D"/>
          <w:sz w:val="24"/>
          <w:szCs w:val="24"/>
          <w:lang w:eastAsia="ro-RO"/>
        </w:rPr>
        <w:t>octombrie</w:t>
      </w:r>
      <w:r w:rsidR="00A1104A" w:rsidRPr="00637B76">
        <w:rPr>
          <w:rFonts w:cs="Arial"/>
          <w:bCs/>
          <w:color w:val="1F497D"/>
          <w:sz w:val="24"/>
          <w:szCs w:val="24"/>
          <w:lang w:eastAsia="ro-RO"/>
        </w:rPr>
        <w:t xml:space="preserve"> 2014, </w:t>
      </w:r>
      <w:r w:rsidRPr="00637B76">
        <w:rPr>
          <w:bCs/>
          <w:color w:val="1F497D"/>
          <w:sz w:val="24"/>
          <w:szCs w:val="24"/>
        </w:rPr>
        <w:t>şi în care vor fi dezbătute concluziile şi problemele ridicate de participanţi în cadrul seminariilor</w:t>
      </w:r>
      <w:r w:rsidR="00A1104A" w:rsidRPr="00637B76">
        <w:rPr>
          <w:rFonts w:cs="Arial"/>
          <w:bCs/>
          <w:color w:val="1F497D"/>
          <w:sz w:val="24"/>
          <w:szCs w:val="24"/>
          <w:lang w:eastAsia="ro-RO"/>
        </w:rPr>
        <w:t>;</w:t>
      </w:r>
    </w:p>
    <w:p w:rsidR="00A1104A" w:rsidRPr="00637B76" w:rsidRDefault="002D59F9" w:rsidP="00A1104A">
      <w:pPr>
        <w:numPr>
          <w:ilvl w:val="0"/>
          <w:numId w:val="21"/>
        </w:numPr>
        <w:spacing w:after="0" w:line="240" w:lineRule="auto"/>
        <w:ind w:left="714" w:hanging="357"/>
        <w:jc w:val="both"/>
        <w:rPr>
          <w:rFonts w:cs="Arial"/>
          <w:bCs/>
          <w:color w:val="1F497D"/>
          <w:sz w:val="24"/>
          <w:szCs w:val="24"/>
          <w:lang w:eastAsia="ro-RO"/>
        </w:rPr>
      </w:pPr>
      <w:r w:rsidRPr="00637B76">
        <w:rPr>
          <w:bCs/>
          <w:color w:val="1F497D"/>
          <w:sz w:val="24"/>
          <w:szCs w:val="24"/>
        </w:rPr>
        <w:lastRenderedPageBreak/>
        <w:t xml:space="preserve">Limba oficială </w:t>
      </w:r>
      <w:r w:rsidR="00637B76">
        <w:rPr>
          <w:bCs/>
          <w:color w:val="1F497D"/>
          <w:sz w:val="24"/>
          <w:szCs w:val="24"/>
        </w:rPr>
        <w:t xml:space="preserve">de lucru </w:t>
      </w:r>
      <w:r w:rsidRPr="00637B76">
        <w:rPr>
          <w:bCs/>
          <w:color w:val="1F497D"/>
          <w:sz w:val="24"/>
          <w:szCs w:val="24"/>
        </w:rPr>
        <w:t xml:space="preserve">a proiectului este </w:t>
      </w:r>
      <w:r w:rsidRPr="00637B76">
        <w:rPr>
          <w:b/>
          <w:bCs/>
          <w:color w:val="1F497D"/>
          <w:sz w:val="24"/>
          <w:szCs w:val="24"/>
        </w:rPr>
        <w:t>limba engleză</w:t>
      </w:r>
      <w:r w:rsidRPr="00637B76">
        <w:rPr>
          <w:bCs/>
          <w:color w:val="1F497D"/>
          <w:sz w:val="24"/>
          <w:szCs w:val="24"/>
        </w:rPr>
        <w:t xml:space="preserve">, </w:t>
      </w:r>
      <w:r w:rsidRPr="00637B76">
        <w:rPr>
          <w:b/>
          <w:bCs/>
          <w:color w:val="1F497D"/>
          <w:sz w:val="24"/>
          <w:szCs w:val="24"/>
        </w:rPr>
        <w:t>motiv pentru care toți participanţii trebuie să aibă un nivel ridicat de cunoaştere a acestei limbi, pentru a putea fi implicaţi în mod activ în activităţile seminariilor</w:t>
      </w:r>
      <w:r w:rsidR="00A1104A" w:rsidRPr="00637B76">
        <w:rPr>
          <w:rFonts w:cs="Arial"/>
          <w:bCs/>
          <w:color w:val="1F497D"/>
          <w:sz w:val="24"/>
          <w:szCs w:val="24"/>
          <w:lang w:eastAsia="ro-RO"/>
        </w:rPr>
        <w:t>;</w:t>
      </w:r>
    </w:p>
    <w:p w:rsidR="00A1104A" w:rsidRPr="00637B76" w:rsidRDefault="002D59F9" w:rsidP="00A1104A">
      <w:pPr>
        <w:numPr>
          <w:ilvl w:val="0"/>
          <w:numId w:val="22"/>
        </w:numPr>
        <w:spacing w:after="0" w:line="240" w:lineRule="auto"/>
        <w:jc w:val="both"/>
        <w:rPr>
          <w:rFonts w:cs="Arial"/>
          <w:bCs/>
          <w:color w:val="1F497D"/>
          <w:sz w:val="24"/>
          <w:szCs w:val="24"/>
          <w:lang w:eastAsia="ro-RO"/>
        </w:rPr>
      </w:pPr>
      <w:r w:rsidRPr="00637B76">
        <w:rPr>
          <w:bCs/>
          <w:color w:val="1F497D"/>
          <w:sz w:val="24"/>
          <w:szCs w:val="24"/>
        </w:rPr>
        <w:t>Termenul limită de transmitere a CV-urilor</w:t>
      </w:r>
      <w:r w:rsidR="00D27256">
        <w:rPr>
          <w:bCs/>
          <w:color w:val="1F497D"/>
          <w:sz w:val="24"/>
          <w:szCs w:val="24"/>
        </w:rPr>
        <w:t xml:space="preserve"> şi a formularelor </w:t>
      </w:r>
      <w:r w:rsidR="00D27256">
        <w:rPr>
          <w:bCs/>
          <w:color w:val="1F497D"/>
          <w:sz w:val="24"/>
          <w:szCs w:val="24"/>
        </w:rPr>
        <w:t xml:space="preserve">de înscriere </w:t>
      </w:r>
      <w:r w:rsidRPr="00637B76">
        <w:rPr>
          <w:bCs/>
          <w:color w:val="1F497D"/>
          <w:sz w:val="24"/>
          <w:szCs w:val="24"/>
        </w:rPr>
        <w:t xml:space="preserve">este cu </w:t>
      </w:r>
      <w:r w:rsidRPr="00637B76">
        <w:rPr>
          <w:b/>
          <w:bCs/>
          <w:color w:val="1F497D"/>
          <w:sz w:val="24"/>
          <w:szCs w:val="24"/>
        </w:rPr>
        <w:t>două luni înaintea fiecărui seminar</w:t>
      </w:r>
      <w:r w:rsidR="00A1104A" w:rsidRPr="00637B76">
        <w:rPr>
          <w:rFonts w:cs="Arial"/>
          <w:bCs/>
          <w:color w:val="1F497D"/>
          <w:sz w:val="24"/>
          <w:szCs w:val="24"/>
          <w:lang w:eastAsia="ro-RO"/>
        </w:rPr>
        <w:t>;</w:t>
      </w:r>
    </w:p>
    <w:p w:rsidR="00A1104A" w:rsidRPr="00637B76" w:rsidRDefault="002D59F9" w:rsidP="00A1104A">
      <w:pPr>
        <w:numPr>
          <w:ilvl w:val="0"/>
          <w:numId w:val="22"/>
        </w:numPr>
        <w:spacing w:after="0" w:line="240" w:lineRule="auto"/>
        <w:jc w:val="both"/>
        <w:rPr>
          <w:rFonts w:cs="Arial"/>
          <w:bCs/>
          <w:color w:val="1F497D"/>
          <w:sz w:val="24"/>
          <w:szCs w:val="24"/>
          <w:lang w:eastAsia="ro-RO"/>
        </w:rPr>
      </w:pPr>
      <w:r w:rsidRPr="00637B76">
        <w:rPr>
          <w:bCs/>
          <w:color w:val="1F497D"/>
          <w:sz w:val="24"/>
          <w:szCs w:val="24"/>
        </w:rPr>
        <w:t>CV-urile</w:t>
      </w:r>
      <w:r w:rsidR="00D27256">
        <w:rPr>
          <w:bCs/>
          <w:color w:val="1F497D"/>
          <w:sz w:val="24"/>
          <w:szCs w:val="24"/>
        </w:rPr>
        <w:t xml:space="preserve"> şi formularele de înscriere</w:t>
      </w:r>
      <w:r w:rsidRPr="00637B76">
        <w:rPr>
          <w:bCs/>
          <w:color w:val="1F497D"/>
          <w:sz w:val="24"/>
          <w:szCs w:val="24"/>
        </w:rPr>
        <w:t xml:space="preserve"> vor fi transmise în format electronic do</w:t>
      </w:r>
      <w:bookmarkStart w:id="0" w:name="_GoBack"/>
      <w:bookmarkEnd w:id="0"/>
      <w:r w:rsidRPr="00637B76">
        <w:rPr>
          <w:bCs/>
          <w:color w:val="1F497D"/>
          <w:sz w:val="24"/>
          <w:szCs w:val="24"/>
        </w:rPr>
        <w:t>amnei Lavinia MICLEA, INM (</w:t>
      </w:r>
      <w:hyperlink r:id="rId9" w:history="1">
        <w:r w:rsidRPr="00637B76">
          <w:rPr>
            <w:rStyle w:val="Hyperlink"/>
            <w:bCs/>
            <w:sz w:val="24"/>
            <w:szCs w:val="24"/>
          </w:rPr>
          <w:t>lavinia.miclea@inm-lex.ro</w:t>
        </w:r>
      </w:hyperlink>
      <w:r w:rsidRPr="00637B76">
        <w:rPr>
          <w:bCs/>
          <w:color w:val="1F497D"/>
          <w:sz w:val="24"/>
          <w:szCs w:val="24"/>
        </w:rPr>
        <w:t xml:space="preserve">) </w:t>
      </w:r>
      <w:r w:rsidRPr="00637B76">
        <w:rPr>
          <w:b/>
          <w:bCs/>
          <w:color w:val="1F497D"/>
          <w:sz w:val="24"/>
          <w:szCs w:val="24"/>
        </w:rPr>
        <w:t>şi</w:t>
      </w:r>
      <w:r w:rsidRPr="00637B76">
        <w:rPr>
          <w:bCs/>
          <w:color w:val="1F497D"/>
          <w:sz w:val="24"/>
          <w:szCs w:val="24"/>
        </w:rPr>
        <w:t xml:space="preserve"> domnului Mircea MUNTEANU, CSM (</w:t>
      </w:r>
      <w:hyperlink r:id="rId10" w:history="1">
        <w:r w:rsidRPr="00637B76">
          <w:rPr>
            <w:rStyle w:val="Hyperlink"/>
            <w:bCs/>
            <w:sz w:val="24"/>
            <w:szCs w:val="24"/>
          </w:rPr>
          <w:t>mmunteanu@csm1909.ro</w:t>
        </w:r>
      </w:hyperlink>
      <w:r w:rsidRPr="00637B76">
        <w:rPr>
          <w:bCs/>
          <w:color w:val="1F497D"/>
          <w:sz w:val="24"/>
          <w:szCs w:val="24"/>
        </w:rPr>
        <w:t>)</w:t>
      </w:r>
      <w:r w:rsidR="00A1104A" w:rsidRPr="00637B76">
        <w:rPr>
          <w:rFonts w:cs="Arial"/>
          <w:bCs/>
          <w:color w:val="1F497D"/>
          <w:sz w:val="24"/>
          <w:szCs w:val="24"/>
          <w:lang w:eastAsia="ro-RO"/>
        </w:rPr>
        <w:t>;</w:t>
      </w:r>
    </w:p>
    <w:p w:rsidR="00A1104A" w:rsidRPr="00637B76" w:rsidRDefault="002D59F9" w:rsidP="00A1104A">
      <w:pPr>
        <w:numPr>
          <w:ilvl w:val="0"/>
          <w:numId w:val="22"/>
        </w:numPr>
        <w:spacing w:after="0" w:line="240" w:lineRule="auto"/>
        <w:jc w:val="both"/>
        <w:rPr>
          <w:rFonts w:cs="Arial"/>
          <w:bCs/>
          <w:color w:val="1F497D"/>
          <w:sz w:val="24"/>
          <w:szCs w:val="24"/>
          <w:lang w:eastAsia="ro-RO"/>
        </w:rPr>
      </w:pPr>
      <w:r w:rsidRPr="00637B76">
        <w:rPr>
          <w:b/>
          <w:bCs/>
          <w:color w:val="1F497D"/>
          <w:sz w:val="24"/>
          <w:szCs w:val="24"/>
        </w:rPr>
        <w:t xml:space="preserve">Participanţii selectaţi vor fi contactaţi în mod direct, în vederea stabilirii detaliilor organizatorice </w:t>
      </w:r>
      <w:r w:rsidRPr="00637B76">
        <w:rPr>
          <w:bCs/>
          <w:color w:val="1F497D"/>
          <w:sz w:val="24"/>
          <w:szCs w:val="24"/>
        </w:rPr>
        <w:t>legate de transportul şi cazarea acestora în Bucureşti pe timpul seminariilor şi a conferinţei finale (Consiliul Superior al Magistraturii se va ocupa de aspectele organizatorice pentru toţi participanţii)</w:t>
      </w:r>
      <w:r w:rsidR="00A1104A" w:rsidRPr="00637B76">
        <w:rPr>
          <w:rFonts w:cs="Arial"/>
          <w:bCs/>
          <w:color w:val="1F497D"/>
          <w:sz w:val="24"/>
          <w:szCs w:val="24"/>
          <w:lang w:eastAsia="ro-RO"/>
        </w:rPr>
        <w:t>;</w:t>
      </w:r>
    </w:p>
    <w:p w:rsidR="00A1104A" w:rsidRDefault="002D59F9" w:rsidP="00A1104A">
      <w:pPr>
        <w:numPr>
          <w:ilvl w:val="0"/>
          <w:numId w:val="23"/>
        </w:numPr>
        <w:snapToGrid w:val="0"/>
        <w:spacing w:after="0" w:line="240" w:lineRule="auto"/>
        <w:jc w:val="both"/>
        <w:rPr>
          <w:rFonts w:cs="Arial"/>
          <w:bCs/>
          <w:color w:val="1F497D"/>
          <w:sz w:val="24"/>
          <w:szCs w:val="24"/>
          <w:lang w:eastAsia="ro-RO"/>
        </w:rPr>
      </w:pPr>
      <w:r w:rsidRPr="00637B76">
        <w:rPr>
          <w:bCs/>
          <w:color w:val="1F497D"/>
          <w:sz w:val="24"/>
          <w:szCs w:val="24"/>
        </w:rPr>
        <w:t xml:space="preserve">CSM, cu sprijinul financiar al Uniunii Europene, va acoperi costurile de transport, oferind şi o diurnă pentru suportarea costurilor pentru cazare şi masă. Cu toate acestea, </w:t>
      </w:r>
      <w:r w:rsidRPr="00637B76">
        <w:rPr>
          <w:b/>
          <w:bCs/>
          <w:color w:val="1F497D"/>
          <w:sz w:val="24"/>
          <w:szCs w:val="24"/>
        </w:rPr>
        <w:t>suportarea cheltuielilor determinate de anulările de ultim moment va fi în sarcina participanţilor</w:t>
      </w:r>
      <w:r w:rsidR="00A1104A" w:rsidRPr="00637B76">
        <w:rPr>
          <w:rFonts w:cs="Arial"/>
          <w:bCs/>
          <w:color w:val="1F497D"/>
          <w:sz w:val="24"/>
          <w:szCs w:val="24"/>
          <w:lang w:eastAsia="ro-RO"/>
        </w:rPr>
        <w:t>.</w:t>
      </w:r>
    </w:p>
    <w:p w:rsidR="00A9499E" w:rsidRDefault="00A9499E" w:rsidP="00A9499E">
      <w:pPr>
        <w:snapToGrid w:val="0"/>
        <w:spacing w:after="0" w:line="240" w:lineRule="auto"/>
        <w:jc w:val="both"/>
        <w:rPr>
          <w:rFonts w:cs="Arial"/>
          <w:sz w:val="24"/>
          <w:szCs w:val="24"/>
          <w:lang w:eastAsia="ro-RO"/>
        </w:rPr>
      </w:pPr>
    </w:p>
    <w:p w:rsidR="00A9499E" w:rsidRDefault="00A9499E" w:rsidP="00A9499E">
      <w:pPr>
        <w:snapToGrid w:val="0"/>
        <w:spacing w:after="0" w:line="240" w:lineRule="auto"/>
        <w:jc w:val="both"/>
        <w:rPr>
          <w:rFonts w:cs="Arial"/>
          <w:sz w:val="24"/>
          <w:szCs w:val="24"/>
          <w:lang w:eastAsia="ro-RO"/>
        </w:rPr>
      </w:pPr>
    </w:p>
    <w:p w:rsidR="00A9499E" w:rsidRDefault="00A9499E" w:rsidP="00A9499E">
      <w:pPr>
        <w:snapToGrid w:val="0"/>
        <w:spacing w:after="0" w:line="240" w:lineRule="auto"/>
        <w:jc w:val="both"/>
        <w:rPr>
          <w:rFonts w:cs="Arial"/>
          <w:sz w:val="24"/>
          <w:szCs w:val="24"/>
          <w:lang w:eastAsia="ro-RO"/>
        </w:rPr>
      </w:pPr>
    </w:p>
    <w:p w:rsidR="00A9499E" w:rsidRDefault="00A9499E" w:rsidP="003D61A9">
      <w:pPr>
        <w:snapToGrid w:val="0"/>
        <w:spacing w:after="0" w:line="240" w:lineRule="auto"/>
        <w:jc w:val="center"/>
        <w:rPr>
          <w:b/>
          <w:bCs/>
          <w:color w:val="1F497D"/>
          <w:sz w:val="24"/>
          <w:szCs w:val="24"/>
        </w:rPr>
      </w:pPr>
      <w:r>
        <w:rPr>
          <w:b/>
          <w:bCs/>
          <w:color w:val="1F497D"/>
          <w:sz w:val="24"/>
          <w:szCs w:val="24"/>
        </w:rPr>
        <w:t>Florin-Răzvan RADU</w:t>
      </w:r>
    </w:p>
    <w:p w:rsidR="00A9499E" w:rsidRDefault="00A9499E" w:rsidP="003D61A9">
      <w:pPr>
        <w:snapToGrid w:val="0"/>
        <w:spacing w:after="0" w:line="240" w:lineRule="auto"/>
        <w:jc w:val="center"/>
        <w:rPr>
          <w:b/>
          <w:bCs/>
          <w:color w:val="1F497D"/>
          <w:sz w:val="24"/>
          <w:szCs w:val="24"/>
        </w:rPr>
      </w:pPr>
    </w:p>
    <w:p w:rsidR="00A9499E" w:rsidRDefault="00A9499E" w:rsidP="003D61A9">
      <w:pPr>
        <w:snapToGrid w:val="0"/>
        <w:spacing w:after="0" w:line="240" w:lineRule="auto"/>
        <w:jc w:val="center"/>
        <w:rPr>
          <w:b/>
          <w:bCs/>
          <w:color w:val="1F497D"/>
          <w:sz w:val="24"/>
          <w:szCs w:val="24"/>
        </w:rPr>
      </w:pPr>
      <w:r>
        <w:rPr>
          <w:b/>
          <w:bCs/>
          <w:color w:val="1F497D"/>
          <w:sz w:val="24"/>
          <w:szCs w:val="24"/>
        </w:rPr>
        <w:t>Director al Direcţiei Afaceri Europene, Relaţii Internaţionale şi Programe</w:t>
      </w:r>
    </w:p>
    <w:p w:rsidR="00A9499E" w:rsidRDefault="00A9499E" w:rsidP="003D61A9">
      <w:pPr>
        <w:snapToGrid w:val="0"/>
        <w:spacing w:after="0" w:line="240" w:lineRule="auto"/>
        <w:jc w:val="center"/>
        <w:rPr>
          <w:b/>
          <w:bCs/>
          <w:color w:val="1F497D"/>
          <w:sz w:val="24"/>
          <w:szCs w:val="24"/>
        </w:rPr>
      </w:pPr>
      <w:r>
        <w:rPr>
          <w:b/>
          <w:bCs/>
          <w:color w:val="1F497D"/>
          <w:sz w:val="24"/>
          <w:szCs w:val="24"/>
        </w:rPr>
        <w:t>Coordonator de proiect</w:t>
      </w:r>
    </w:p>
    <w:p w:rsidR="00A9499E" w:rsidRPr="00637B76" w:rsidRDefault="00A9499E" w:rsidP="003D61A9">
      <w:pPr>
        <w:snapToGrid w:val="0"/>
        <w:spacing w:after="0" w:line="240" w:lineRule="auto"/>
        <w:jc w:val="center"/>
        <w:rPr>
          <w:rFonts w:cs="Arial"/>
          <w:bCs/>
          <w:color w:val="1F497D"/>
          <w:sz w:val="24"/>
          <w:szCs w:val="24"/>
          <w:lang w:eastAsia="ro-RO"/>
        </w:rPr>
      </w:pPr>
    </w:p>
    <w:sectPr w:rsidR="00A9499E" w:rsidRPr="00637B76" w:rsidSect="00C25486">
      <w:headerReference w:type="even" r:id="rId11"/>
      <w:headerReference w:type="default" r:id="rId12"/>
      <w:footerReference w:type="even" r:id="rId13"/>
      <w:footerReference w:type="default" r:id="rId14"/>
      <w:headerReference w:type="first" r:id="rId15"/>
      <w:footerReference w:type="first" r:id="rId16"/>
      <w:pgSz w:w="12240" w:h="15840"/>
      <w:pgMar w:top="738" w:right="1440" w:bottom="1440" w:left="1440" w:header="340" w:footer="28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EA8" w:rsidRDefault="00AA5EA8">
      <w:r>
        <w:separator/>
      </w:r>
    </w:p>
  </w:endnote>
  <w:endnote w:type="continuationSeparator" w:id="0">
    <w:p w:rsidR="00AA5EA8" w:rsidRDefault="00AA5E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stellar">
    <w:panose1 w:val="020A0402060406010301"/>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63" w:rsidRDefault="00DF0D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68" w:type="dxa"/>
      <w:jc w:val="right"/>
      <w:tblInd w:w="2075" w:type="dxa"/>
      <w:tblLook w:val="04A0" w:firstRow="1" w:lastRow="0" w:firstColumn="1" w:lastColumn="0" w:noHBand="0" w:noVBand="1"/>
    </w:tblPr>
    <w:tblGrid>
      <w:gridCol w:w="1806"/>
      <w:gridCol w:w="1266"/>
      <w:gridCol w:w="1236"/>
      <w:gridCol w:w="1335"/>
      <w:gridCol w:w="1215"/>
      <w:gridCol w:w="1275"/>
      <w:gridCol w:w="1411"/>
    </w:tblGrid>
    <w:tr w:rsidR="0003777D" w:rsidTr="0003777D">
      <w:trPr>
        <w:trHeight w:val="1134"/>
        <w:jc w:val="right"/>
      </w:trPr>
      <w:tc>
        <w:tcPr>
          <w:tcW w:w="1623" w:type="dxa"/>
          <w:shd w:val="clear" w:color="auto" w:fill="auto"/>
        </w:tcPr>
        <w:p w:rsidR="00F53875" w:rsidRPr="006027CB" w:rsidRDefault="00A1104A" w:rsidP="00F50575">
          <w:pPr>
            <w:pStyle w:val="Header"/>
            <w:jc w:val="center"/>
            <w:rPr>
              <w:b/>
              <w:color w:val="000000"/>
              <w:lang w:eastAsia="fr-FR"/>
            </w:rPr>
          </w:pPr>
          <w:r>
            <w:rPr>
              <w:b/>
              <w:noProof/>
              <w:color w:val="000000"/>
              <w:lang w:val="en-US"/>
            </w:rPr>
            <w:drawing>
              <wp:inline distT="0" distB="0" distL="0" distR="0">
                <wp:extent cx="1009650" cy="752475"/>
                <wp:effectExtent l="0" t="0" r="0" b="9525"/>
                <wp:docPr id="4" name="Picture 4" descr="Sigla IN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igla IN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9650" cy="752475"/>
                        </a:xfrm>
                        <a:prstGeom prst="rect">
                          <a:avLst/>
                        </a:prstGeom>
                        <a:noFill/>
                        <a:ln>
                          <a:noFill/>
                        </a:ln>
                      </pic:spPr>
                    </pic:pic>
                  </a:graphicData>
                </a:graphic>
              </wp:inline>
            </w:drawing>
          </w:r>
        </w:p>
      </w:tc>
      <w:tc>
        <w:tcPr>
          <w:tcW w:w="1266" w:type="dxa"/>
          <w:shd w:val="clear" w:color="auto" w:fill="auto"/>
          <w:vAlign w:val="center"/>
        </w:tcPr>
        <w:p w:rsidR="00F53875" w:rsidRPr="006027CB" w:rsidRDefault="00A1104A" w:rsidP="0003777D">
          <w:pPr>
            <w:pStyle w:val="Header"/>
            <w:jc w:val="center"/>
            <w:rPr>
              <w:b/>
              <w:color w:val="000000"/>
              <w:lang w:eastAsia="fr-FR"/>
            </w:rPr>
          </w:pPr>
          <w:r>
            <w:rPr>
              <w:b/>
              <w:noProof/>
              <w:color w:val="000000"/>
              <w:lang w:val="en-US"/>
            </w:rPr>
            <w:drawing>
              <wp:inline distT="0" distB="0" distL="0" distR="0">
                <wp:extent cx="666750" cy="714375"/>
                <wp:effectExtent l="0" t="0" r="0" b="9525"/>
                <wp:docPr id="5" name="Picture 5" descr="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66750" cy="714375"/>
                        </a:xfrm>
                        <a:prstGeom prst="rect">
                          <a:avLst/>
                        </a:prstGeom>
                        <a:noFill/>
                        <a:ln>
                          <a:noFill/>
                        </a:ln>
                      </pic:spPr>
                    </pic:pic>
                  </a:graphicData>
                </a:graphic>
              </wp:inline>
            </w:drawing>
          </w:r>
        </w:p>
      </w:tc>
      <w:tc>
        <w:tcPr>
          <w:tcW w:w="1387" w:type="dxa"/>
          <w:shd w:val="clear" w:color="auto" w:fill="auto"/>
          <w:vAlign w:val="center"/>
        </w:tcPr>
        <w:p w:rsidR="00F53875" w:rsidRPr="006027CB" w:rsidRDefault="00A1104A" w:rsidP="00C754B5">
          <w:pPr>
            <w:pStyle w:val="Header"/>
            <w:jc w:val="center"/>
            <w:rPr>
              <w:b/>
              <w:color w:val="000000"/>
              <w:lang w:eastAsia="fr-FR"/>
            </w:rPr>
          </w:pPr>
          <w:r>
            <w:rPr>
              <w:b/>
              <w:noProof/>
              <w:color w:val="000000"/>
              <w:lang w:val="en-US"/>
            </w:rPr>
            <w:drawing>
              <wp:inline distT="0" distB="0" distL="0" distR="0">
                <wp:extent cx="638175" cy="285750"/>
                <wp:effectExtent l="0" t="0" r="9525" b="0"/>
                <wp:docPr id="6" name="Picture 6" descr="logo-justi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justice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38175" cy="285750"/>
                        </a:xfrm>
                        <a:prstGeom prst="rect">
                          <a:avLst/>
                        </a:prstGeom>
                        <a:noFill/>
                        <a:ln>
                          <a:noFill/>
                        </a:ln>
                      </pic:spPr>
                    </pic:pic>
                  </a:graphicData>
                </a:graphic>
              </wp:inline>
            </w:drawing>
          </w:r>
        </w:p>
      </w:tc>
      <w:tc>
        <w:tcPr>
          <w:tcW w:w="1334" w:type="dxa"/>
          <w:shd w:val="clear" w:color="auto" w:fill="auto"/>
          <w:vAlign w:val="center"/>
        </w:tcPr>
        <w:p w:rsidR="00F53875" w:rsidRPr="006027CB" w:rsidRDefault="00A1104A" w:rsidP="0003777D">
          <w:pPr>
            <w:pStyle w:val="Header"/>
            <w:ind w:right="-51"/>
            <w:jc w:val="center"/>
            <w:rPr>
              <w:rFonts w:ascii="Arial" w:hAnsi="Arial" w:cs="Arial"/>
              <w:b/>
              <w:color w:val="000000"/>
              <w:sz w:val="24"/>
              <w:szCs w:val="24"/>
              <w:lang w:eastAsia="fr-FR"/>
            </w:rPr>
          </w:pPr>
          <w:r>
            <w:rPr>
              <w:b/>
              <w:noProof/>
              <w:color w:val="000000"/>
              <w:sz w:val="24"/>
              <w:szCs w:val="24"/>
              <w:lang w:val="en-US"/>
            </w:rPr>
            <w:drawing>
              <wp:inline distT="0" distB="0" distL="0" distR="0">
                <wp:extent cx="742950" cy="533400"/>
                <wp:effectExtent l="0" t="0" r="0" b="0"/>
                <wp:docPr id="7" name="Picture 7" descr="N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NIJ"/>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42950" cy="533400"/>
                        </a:xfrm>
                        <a:prstGeom prst="rect">
                          <a:avLst/>
                        </a:prstGeom>
                        <a:noFill/>
                        <a:ln>
                          <a:noFill/>
                        </a:ln>
                      </pic:spPr>
                    </pic:pic>
                  </a:graphicData>
                </a:graphic>
              </wp:inline>
            </w:drawing>
          </w:r>
        </w:p>
      </w:tc>
      <w:tc>
        <w:tcPr>
          <w:tcW w:w="1201" w:type="dxa"/>
          <w:shd w:val="clear" w:color="auto" w:fill="auto"/>
          <w:vAlign w:val="center"/>
        </w:tcPr>
        <w:p w:rsidR="00F53875" w:rsidRPr="006027CB" w:rsidRDefault="00A1104A" w:rsidP="0003777D">
          <w:pPr>
            <w:pStyle w:val="Header"/>
            <w:ind w:right="-51"/>
            <w:jc w:val="center"/>
            <w:rPr>
              <w:rFonts w:ascii="Arial" w:hAnsi="Arial" w:cs="Arial"/>
              <w:b/>
              <w:color w:val="000000"/>
              <w:sz w:val="24"/>
              <w:szCs w:val="24"/>
              <w:lang w:eastAsia="fr-FR"/>
            </w:rPr>
          </w:pPr>
          <w:r>
            <w:rPr>
              <w:rFonts w:ascii="Arial" w:hAnsi="Arial" w:cs="Arial"/>
              <w:b/>
              <w:noProof/>
              <w:color w:val="000000"/>
              <w:sz w:val="24"/>
              <w:szCs w:val="24"/>
              <w:lang w:val="en-US"/>
            </w:rPr>
            <w:drawing>
              <wp:inline distT="0" distB="0" distL="0" distR="0">
                <wp:extent cx="657225" cy="600075"/>
                <wp:effectExtent l="0" t="0" r="9525" b="9525"/>
                <wp:docPr id="8" name="Picture 8" descr="m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m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57225" cy="600075"/>
                        </a:xfrm>
                        <a:prstGeom prst="rect">
                          <a:avLst/>
                        </a:prstGeom>
                        <a:noFill/>
                        <a:ln>
                          <a:noFill/>
                        </a:ln>
                      </pic:spPr>
                    </pic:pic>
                  </a:graphicData>
                </a:graphic>
              </wp:inline>
            </w:drawing>
          </w:r>
        </w:p>
      </w:tc>
      <w:tc>
        <w:tcPr>
          <w:tcW w:w="1260" w:type="dxa"/>
          <w:shd w:val="clear" w:color="auto" w:fill="auto"/>
          <w:vAlign w:val="center"/>
        </w:tcPr>
        <w:p w:rsidR="00F53875" w:rsidRPr="006027CB" w:rsidRDefault="00A1104A" w:rsidP="0003777D">
          <w:pPr>
            <w:pStyle w:val="Header"/>
            <w:ind w:right="-51"/>
            <w:jc w:val="center"/>
            <w:rPr>
              <w:rFonts w:ascii="Arial" w:hAnsi="Arial" w:cs="Arial"/>
              <w:b/>
              <w:color w:val="000000"/>
              <w:sz w:val="24"/>
              <w:szCs w:val="24"/>
              <w:lang w:eastAsia="fr-FR"/>
            </w:rPr>
          </w:pPr>
          <w:r>
            <w:rPr>
              <w:b/>
              <w:noProof/>
              <w:color w:val="000000"/>
              <w:lang w:val="en-US"/>
            </w:rPr>
            <w:drawing>
              <wp:inline distT="0" distB="0" distL="0" distR="0">
                <wp:extent cx="695325" cy="714375"/>
                <wp:effectExtent l="0" t="0" r="9525" b="9525"/>
                <wp:docPr id="9" name="Picture 9" descr="402b5478f33fb4f5aeb35431e652be0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402b5478f33fb4f5aeb35431e652be0b"/>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95325" cy="714375"/>
                        </a:xfrm>
                        <a:prstGeom prst="rect">
                          <a:avLst/>
                        </a:prstGeom>
                        <a:noFill/>
                        <a:ln>
                          <a:noFill/>
                        </a:ln>
                      </pic:spPr>
                    </pic:pic>
                  </a:graphicData>
                </a:graphic>
              </wp:inline>
            </w:drawing>
          </w:r>
        </w:p>
      </w:tc>
      <w:tc>
        <w:tcPr>
          <w:tcW w:w="1397" w:type="dxa"/>
          <w:shd w:val="clear" w:color="auto" w:fill="auto"/>
          <w:vAlign w:val="center"/>
        </w:tcPr>
        <w:p w:rsidR="00F53875" w:rsidRPr="006027CB" w:rsidRDefault="00A1104A" w:rsidP="0003777D">
          <w:pPr>
            <w:pStyle w:val="SubTitle2"/>
            <w:ind w:left="-65"/>
            <w:rPr>
              <w:rFonts w:ascii="Arial" w:hAnsi="Arial" w:cs="Arial"/>
              <w:b w:val="0"/>
              <w:color w:val="000000"/>
              <w:sz w:val="28"/>
              <w:szCs w:val="28"/>
              <w:lang w:eastAsia="fr-FR"/>
            </w:rPr>
          </w:pPr>
          <w:r>
            <w:rPr>
              <w:rFonts w:ascii="Arial" w:hAnsi="Arial" w:cs="Arial"/>
              <w:b w:val="0"/>
              <w:noProof/>
              <w:color w:val="000000"/>
              <w:sz w:val="28"/>
              <w:szCs w:val="28"/>
              <w:lang w:val="en-US"/>
            </w:rPr>
            <w:drawing>
              <wp:inline distT="0" distB="0" distL="0" distR="0">
                <wp:extent cx="790575" cy="676275"/>
                <wp:effectExtent l="0" t="0" r="9525" b="9525"/>
                <wp:docPr id="10" name="Picture 10" descr="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ER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90575" cy="676275"/>
                        </a:xfrm>
                        <a:prstGeom prst="rect">
                          <a:avLst/>
                        </a:prstGeom>
                        <a:noFill/>
                        <a:ln>
                          <a:noFill/>
                        </a:ln>
                      </pic:spPr>
                    </pic:pic>
                  </a:graphicData>
                </a:graphic>
              </wp:inline>
            </w:drawing>
          </w:r>
        </w:p>
      </w:tc>
    </w:tr>
  </w:tbl>
  <w:p w:rsidR="00366BB5" w:rsidRDefault="00366BB5" w:rsidP="00366BB5">
    <w:pPr>
      <w:pStyle w:val="Footer"/>
    </w:pPr>
    <w:r>
      <w:tab/>
    </w:r>
    <w:r>
      <w:tab/>
    </w:r>
  </w:p>
  <w:p w:rsidR="00366BB5" w:rsidRDefault="00366BB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63" w:rsidRDefault="00DF0D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EA8" w:rsidRDefault="00AA5EA8">
      <w:r>
        <w:separator/>
      </w:r>
    </w:p>
  </w:footnote>
  <w:footnote w:type="continuationSeparator" w:id="0">
    <w:p w:rsidR="00AA5EA8" w:rsidRDefault="00AA5E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63" w:rsidRDefault="00DF0D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576" w:type="dxa"/>
      <w:jc w:val="right"/>
      <w:tblInd w:w="837" w:type="dxa"/>
      <w:tblLook w:val="04A0" w:firstRow="1" w:lastRow="0" w:firstColumn="1" w:lastColumn="0" w:noHBand="0" w:noVBand="1"/>
    </w:tblPr>
    <w:tblGrid>
      <w:gridCol w:w="3225"/>
      <w:gridCol w:w="4250"/>
      <w:gridCol w:w="2101"/>
    </w:tblGrid>
    <w:tr w:rsidR="002C7D82" w:rsidTr="0003777D">
      <w:trPr>
        <w:trHeight w:val="1565"/>
        <w:jc w:val="right"/>
      </w:trPr>
      <w:tc>
        <w:tcPr>
          <w:tcW w:w="3227" w:type="dxa"/>
          <w:shd w:val="clear" w:color="auto" w:fill="auto"/>
        </w:tcPr>
        <w:p w:rsidR="000E6866" w:rsidRPr="006027CB" w:rsidRDefault="00A1104A" w:rsidP="0003777D">
          <w:pPr>
            <w:pStyle w:val="Header"/>
            <w:rPr>
              <w:b/>
              <w:color w:val="000000"/>
              <w:lang w:eastAsia="fr-FR"/>
            </w:rPr>
          </w:pPr>
          <w:r>
            <w:rPr>
              <w:b/>
              <w:noProof/>
              <w:color w:val="000000"/>
              <w:lang w:val="en-US"/>
            </w:rPr>
            <w:drawing>
              <wp:inline distT="0" distB="0" distL="0" distR="0">
                <wp:extent cx="1285875" cy="990600"/>
                <wp:effectExtent l="0" t="0" r="9525" b="0"/>
                <wp:docPr id="2" name="Picture 2" descr="SiglaCSM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iglaCSM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5875" cy="990600"/>
                        </a:xfrm>
                        <a:prstGeom prst="rect">
                          <a:avLst/>
                        </a:prstGeom>
                        <a:noFill/>
                        <a:ln>
                          <a:noFill/>
                        </a:ln>
                      </pic:spPr>
                    </pic:pic>
                  </a:graphicData>
                </a:graphic>
              </wp:inline>
            </w:drawing>
          </w:r>
        </w:p>
      </w:tc>
      <w:tc>
        <w:tcPr>
          <w:tcW w:w="4257" w:type="dxa"/>
          <w:shd w:val="clear" w:color="auto" w:fill="auto"/>
          <w:vAlign w:val="center"/>
        </w:tcPr>
        <w:p w:rsidR="00381C8E" w:rsidRPr="004854E0" w:rsidRDefault="00330119" w:rsidP="006027CB">
          <w:pPr>
            <w:pStyle w:val="Header"/>
            <w:ind w:right="-51"/>
            <w:jc w:val="right"/>
            <w:rPr>
              <w:rFonts w:cs="Arial"/>
              <w:color w:val="000000"/>
              <w:lang w:eastAsia="fr-FR"/>
            </w:rPr>
          </w:pPr>
          <w:r w:rsidRPr="004854E0">
            <w:rPr>
              <w:rFonts w:cs="Arial"/>
              <w:color w:val="000000"/>
              <w:lang w:eastAsia="fr-FR"/>
            </w:rPr>
            <w:t xml:space="preserve">With financial support from the </w:t>
          </w:r>
        </w:p>
        <w:p w:rsidR="00381C8E" w:rsidRPr="004854E0" w:rsidRDefault="00330119" w:rsidP="006027CB">
          <w:pPr>
            <w:pStyle w:val="Header"/>
            <w:ind w:right="-51"/>
            <w:jc w:val="right"/>
            <w:rPr>
              <w:rFonts w:cs="Arial"/>
              <w:color w:val="000000"/>
              <w:lang w:eastAsia="fr-FR"/>
            </w:rPr>
          </w:pPr>
          <w:r w:rsidRPr="004854E0">
            <w:rPr>
              <w:rFonts w:cs="Arial"/>
              <w:color w:val="000000"/>
              <w:lang w:eastAsia="fr-FR"/>
            </w:rPr>
            <w:t xml:space="preserve">Specific </w:t>
          </w:r>
          <w:r w:rsidR="00381C8E" w:rsidRPr="004854E0">
            <w:rPr>
              <w:rFonts w:cs="Arial"/>
              <w:color w:val="000000"/>
              <w:lang w:eastAsia="fr-FR"/>
            </w:rPr>
            <w:t>P</w:t>
          </w:r>
          <w:r w:rsidRPr="004854E0">
            <w:rPr>
              <w:rFonts w:cs="Arial"/>
              <w:color w:val="000000"/>
              <w:lang w:eastAsia="fr-FR"/>
            </w:rPr>
            <w:t xml:space="preserve">rogramme </w:t>
          </w:r>
          <w:r w:rsidR="00DF0D63">
            <w:rPr>
              <w:rFonts w:cs="Arial"/>
              <w:color w:val="000000"/>
              <w:lang w:eastAsia="fr-FR"/>
            </w:rPr>
            <w:t>Criminal</w:t>
          </w:r>
          <w:r w:rsidRPr="004854E0">
            <w:rPr>
              <w:rFonts w:cs="Arial"/>
              <w:color w:val="000000"/>
              <w:lang w:eastAsia="fr-FR"/>
            </w:rPr>
            <w:t xml:space="preserve"> Justice </w:t>
          </w:r>
        </w:p>
        <w:p w:rsidR="000E6866" w:rsidRPr="006027CB" w:rsidRDefault="00330119" w:rsidP="006027CB">
          <w:pPr>
            <w:pStyle w:val="Header"/>
            <w:ind w:right="-51"/>
            <w:jc w:val="right"/>
            <w:rPr>
              <w:rFonts w:ascii="Arial" w:hAnsi="Arial" w:cs="Arial"/>
              <w:b/>
              <w:color w:val="000000"/>
              <w:sz w:val="24"/>
              <w:szCs w:val="24"/>
              <w:lang w:eastAsia="fr-FR"/>
            </w:rPr>
          </w:pPr>
          <w:r w:rsidRPr="004854E0">
            <w:rPr>
              <w:rFonts w:cs="Arial"/>
              <w:color w:val="000000"/>
              <w:lang w:eastAsia="fr-FR"/>
            </w:rPr>
            <w:t>of the European Union</w:t>
          </w:r>
          <w:r w:rsidRPr="006027CB">
            <w:rPr>
              <w:b/>
              <w:color w:val="000000"/>
              <w:sz w:val="24"/>
              <w:szCs w:val="24"/>
              <w:lang w:eastAsia="fr-FR"/>
            </w:rPr>
            <w:t xml:space="preserve"> </w:t>
          </w:r>
        </w:p>
      </w:tc>
      <w:tc>
        <w:tcPr>
          <w:tcW w:w="2092" w:type="dxa"/>
          <w:shd w:val="clear" w:color="auto" w:fill="auto"/>
        </w:tcPr>
        <w:p w:rsidR="000E6866" w:rsidRPr="006027CB" w:rsidRDefault="00A1104A" w:rsidP="006027CB">
          <w:pPr>
            <w:pStyle w:val="SubTitle2"/>
            <w:ind w:left="-65"/>
            <w:jc w:val="right"/>
            <w:rPr>
              <w:rFonts w:ascii="Arial" w:hAnsi="Arial" w:cs="Arial"/>
              <w:b w:val="0"/>
              <w:color w:val="000000"/>
              <w:sz w:val="28"/>
              <w:szCs w:val="28"/>
              <w:lang w:eastAsia="fr-FR"/>
            </w:rPr>
          </w:pPr>
          <w:r>
            <w:rPr>
              <w:b w:val="0"/>
              <w:noProof/>
              <w:color w:val="000000"/>
              <w:lang w:val="en-US"/>
            </w:rPr>
            <w:drawing>
              <wp:inline distT="0" distB="0" distL="0" distR="0">
                <wp:extent cx="1228725" cy="828675"/>
                <wp:effectExtent l="0" t="0" r="9525" b="9525"/>
                <wp:docPr id="3" name="Picture 3" descr="ja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jaun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8725" cy="828675"/>
                        </a:xfrm>
                        <a:prstGeom prst="rect">
                          <a:avLst/>
                        </a:prstGeom>
                        <a:noFill/>
                        <a:ln>
                          <a:noFill/>
                        </a:ln>
                      </pic:spPr>
                    </pic:pic>
                  </a:graphicData>
                </a:graphic>
              </wp:inline>
            </w:drawing>
          </w:r>
        </w:p>
      </w:tc>
    </w:tr>
  </w:tbl>
  <w:p w:rsidR="00366BB5" w:rsidRDefault="00AA5EA8" w:rsidP="000E6866">
    <w:pPr>
      <w:pStyle w:val="Header"/>
      <w:jc w:val="center"/>
    </w:pPr>
    <w:r>
      <w:pict>
        <v:rect id="_x0000_i1025" style="width:468pt;height:1pt" o:hralign="center" o:hrstd="t" o:hr="t" fillcolor="#a0a0a0" stroked="f"/>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0D63" w:rsidRDefault="00DF0D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8744D"/>
    <w:multiLevelType w:val="hybridMultilevel"/>
    <w:tmpl w:val="C246A782"/>
    <w:lvl w:ilvl="0" w:tplc="DF38EFF2">
      <w:start w:val="16"/>
      <w:numFmt w:val="bullet"/>
      <w:lvlText w:val="-"/>
      <w:lvlJc w:val="left"/>
      <w:pPr>
        <w:ind w:left="720" w:hanging="360"/>
      </w:pPr>
      <w:rPr>
        <w:rFonts w:ascii="Calibri" w:eastAsia="Calibri" w:hAnsi="Calibri"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F8B4D5A"/>
    <w:multiLevelType w:val="hybridMultilevel"/>
    <w:tmpl w:val="19427BE6"/>
    <w:lvl w:ilvl="0" w:tplc="3D0EB2FC">
      <w:numFmt w:val="bullet"/>
      <w:lvlText w:val="-"/>
      <w:lvlJc w:val="left"/>
      <w:pPr>
        <w:tabs>
          <w:tab w:val="num" w:pos="1080"/>
        </w:tabs>
        <w:ind w:left="1080" w:hanging="360"/>
      </w:pPr>
      <w:rPr>
        <w:rFonts w:ascii="Arial" w:eastAsia="Times New Roman" w:hAnsi="Arial" w:cs="Arial" w:hint="default"/>
      </w:rPr>
    </w:lvl>
    <w:lvl w:ilvl="1" w:tplc="04180003" w:tentative="1">
      <w:start w:val="1"/>
      <w:numFmt w:val="bullet"/>
      <w:lvlText w:val="o"/>
      <w:lvlJc w:val="left"/>
      <w:pPr>
        <w:tabs>
          <w:tab w:val="num" w:pos="1800"/>
        </w:tabs>
        <w:ind w:left="1800" w:hanging="360"/>
      </w:pPr>
      <w:rPr>
        <w:rFonts w:ascii="Courier New" w:hAnsi="Courier New" w:cs="Courier New" w:hint="default"/>
      </w:rPr>
    </w:lvl>
    <w:lvl w:ilvl="2" w:tplc="04180005" w:tentative="1">
      <w:start w:val="1"/>
      <w:numFmt w:val="bullet"/>
      <w:lvlText w:val=""/>
      <w:lvlJc w:val="left"/>
      <w:pPr>
        <w:tabs>
          <w:tab w:val="num" w:pos="2520"/>
        </w:tabs>
        <w:ind w:left="2520" w:hanging="360"/>
      </w:pPr>
      <w:rPr>
        <w:rFonts w:ascii="Wingdings" w:hAnsi="Wingdings" w:hint="default"/>
      </w:rPr>
    </w:lvl>
    <w:lvl w:ilvl="3" w:tplc="04180001" w:tentative="1">
      <w:start w:val="1"/>
      <w:numFmt w:val="bullet"/>
      <w:lvlText w:val=""/>
      <w:lvlJc w:val="left"/>
      <w:pPr>
        <w:tabs>
          <w:tab w:val="num" w:pos="3240"/>
        </w:tabs>
        <w:ind w:left="3240" w:hanging="360"/>
      </w:pPr>
      <w:rPr>
        <w:rFonts w:ascii="Symbol" w:hAnsi="Symbol" w:hint="default"/>
      </w:rPr>
    </w:lvl>
    <w:lvl w:ilvl="4" w:tplc="04180003" w:tentative="1">
      <w:start w:val="1"/>
      <w:numFmt w:val="bullet"/>
      <w:lvlText w:val="o"/>
      <w:lvlJc w:val="left"/>
      <w:pPr>
        <w:tabs>
          <w:tab w:val="num" w:pos="3960"/>
        </w:tabs>
        <w:ind w:left="3960" w:hanging="360"/>
      </w:pPr>
      <w:rPr>
        <w:rFonts w:ascii="Courier New" w:hAnsi="Courier New" w:cs="Courier New" w:hint="default"/>
      </w:rPr>
    </w:lvl>
    <w:lvl w:ilvl="5" w:tplc="04180005" w:tentative="1">
      <w:start w:val="1"/>
      <w:numFmt w:val="bullet"/>
      <w:lvlText w:val=""/>
      <w:lvlJc w:val="left"/>
      <w:pPr>
        <w:tabs>
          <w:tab w:val="num" w:pos="4680"/>
        </w:tabs>
        <w:ind w:left="4680" w:hanging="360"/>
      </w:pPr>
      <w:rPr>
        <w:rFonts w:ascii="Wingdings" w:hAnsi="Wingdings" w:hint="default"/>
      </w:rPr>
    </w:lvl>
    <w:lvl w:ilvl="6" w:tplc="04180001" w:tentative="1">
      <w:start w:val="1"/>
      <w:numFmt w:val="bullet"/>
      <w:lvlText w:val=""/>
      <w:lvlJc w:val="left"/>
      <w:pPr>
        <w:tabs>
          <w:tab w:val="num" w:pos="5400"/>
        </w:tabs>
        <w:ind w:left="5400" w:hanging="360"/>
      </w:pPr>
      <w:rPr>
        <w:rFonts w:ascii="Symbol" w:hAnsi="Symbol" w:hint="default"/>
      </w:rPr>
    </w:lvl>
    <w:lvl w:ilvl="7" w:tplc="04180003" w:tentative="1">
      <w:start w:val="1"/>
      <w:numFmt w:val="bullet"/>
      <w:lvlText w:val="o"/>
      <w:lvlJc w:val="left"/>
      <w:pPr>
        <w:tabs>
          <w:tab w:val="num" w:pos="6120"/>
        </w:tabs>
        <w:ind w:left="6120" w:hanging="360"/>
      </w:pPr>
      <w:rPr>
        <w:rFonts w:ascii="Courier New" w:hAnsi="Courier New" w:cs="Courier New" w:hint="default"/>
      </w:rPr>
    </w:lvl>
    <w:lvl w:ilvl="8" w:tplc="04180005" w:tentative="1">
      <w:start w:val="1"/>
      <w:numFmt w:val="bullet"/>
      <w:lvlText w:val=""/>
      <w:lvlJc w:val="left"/>
      <w:pPr>
        <w:tabs>
          <w:tab w:val="num" w:pos="6840"/>
        </w:tabs>
        <w:ind w:left="6840" w:hanging="360"/>
      </w:pPr>
      <w:rPr>
        <w:rFonts w:ascii="Wingdings" w:hAnsi="Wingdings" w:hint="default"/>
      </w:rPr>
    </w:lvl>
  </w:abstractNum>
  <w:abstractNum w:abstractNumId="2">
    <w:nsid w:val="1FC75154"/>
    <w:multiLevelType w:val="hybridMultilevel"/>
    <w:tmpl w:val="185017DC"/>
    <w:lvl w:ilvl="0" w:tplc="A214660E">
      <w:start w:val="1"/>
      <w:numFmt w:val="bullet"/>
      <w:lvlText w:val=""/>
      <w:lvlJc w:val="left"/>
      <w:pPr>
        <w:tabs>
          <w:tab w:val="num" w:pos="720"/>
        </w:tabs>
        <w:ind w:left="720" w:hanging="360"/>
      </w:pPr>
      <w:rPr>
        <w:rFonts w:ascii="Wingdings" w:hAnsi="Wingdings" w:hint="default"/>
        <w:color w:val="auto"/>
      </w:rPr>
    </w:lvl>
    <w:lvl w:ilvl="1" w:tplc="04180003" w:tentative="1">
      <w:start w:val="1"/>
      <w:numFmt w:val="bullet"/>
      <w:lvlText w:val="o"/>
      <w:lvlJc w:val="left"/>
      <w:pPr>
        <w:tabs>
          <w:tab w:val="num" w:pos="1440"/>
        </w:tabs>
        <w:ind w:left="1440" w:hanging="360"/>
      </w:pPr>
      <w:rPr>
        <w:rFonts w:ascii="Courier New" w:hAnsi="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3">
    <w:nsid w:val="2190437D"/>
    <w:multiLevelType w:val="hybridMultilevel"/>
    <w:tmpl w:val="8CFC05E8"/>
    <w:lvl w:ilvl="0" w:tplc="04080001">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800"/>
        </w:tabs>
        <w:ind w:left="1800" w:hanging="360"/>
      </w:pPr>
      <w:rPr>
        <w:rFonts w:ascii="Courier New" w:hAnsi="Courier New" w:cs="Courier New" w:hint="default"/>
      </w:rPr>
    </w:lvl>
    <w:lvl w:ilvl="2" w:tplc="04080005" w:tentative="1">
      <w:start w:val="1"/>
      <w:numFmt w:val="bullet"/>
      <w:lvlText w:val=""/>
      <w:lvlJc w:val="left"/>
      <w:pPr>
        <w:tabs>
          <w:tab w:val="num" w:pos="2520"/>
        </w:tabs>
        <w:ind w:left="2520" w:hanging="360"/>
      </w:pPr>
      <w:rPr>
        <w:rFonts w:ascii="Wingdings" w:hAnsi="Wingdings" w:hint="default"/>
      </w:rPr>
    </w:lvl>
    <w:lvl w:ilvl="3" w:tplc="04080001" w:tentative="1">
      <w:start w:val="1"/>
      <w:numFmt w:val="bullet"/>
      <w:lvlText w:val=""/>
      <w:lvlJc w:val="left"/>
      <w:pPr>
        <w:tabs>
          <w:tab w:val="num" w:pos="3240"/>
        </w:tabs>
        <w:ind w:left="3240" w:hanging="360"/>
      </w:pPr>
      <w:rPr>
        <w:rFonts w:ascii="Symbol" w:hAnsi="Symbol" w:hint="default"/>
      </w:rPr>
    </w:lvl>
    <w:lvl w:ilvl="4" w:tplc="04080003" w:tentative="1">
      <w:start w:val="1"/>
      <w:numFmt w:val="bullet"/>
      <w:lvlText w:val="o"/>
      <w:lvlJc w:val="left"/>
      <w:pPr>
        <w:tabs>
          <w:tab w:val="num" w:pos="3960"/>
        </w:tabs>
        <w:ind w:left="3960" w:hanging="360"/>
      </w:pPr>
      <w:rPr>
        <w:rFonts w:ascii="Courier New" w:hAnsi="Courier New" w:cs="Courier New" w:hint="default"/>
      </w:rPr>
    </w:lvl>
    <w:lvl w:ilvl="5" w:tplc="04080005" w:tentative="1">
      <w:start w:val="1"/>
      <w:numFmt w:val="bullet"/>
      <w:lvlText w:val=""/>
      <w:lvlJc w:val="left"/>
      <w:pPr>
        <w:tabs>
          <w:tab w:val="num" w:pos="4680"/>
        </w:tabs>
        <w:ind w:left="4680" w:hanging="360"/>
      </w:pPr>
      <w:rPr>
        <w:rFonts w:ascii="Wingdings" w:hAnsi="Wingdings" w:hint="default"/>
      </w:rPr>
    </w:lvl>
    <w:lvl w:ilvl="6" w:tplc="04080001" w:tentative="1">
      <w:start w:val="1"/>
      <w:numFmt w:val="bullet"/>
      <w:lvlText w:val=""/>
      <w:lvlJc w:val="left"/>
      <w:pPr>
        <w:tabs>
          <w:tab w:val="num" w:pos="5400"/>
        </w:tabs>
        <w:ind w:left="5400" w:hanging="360"/>
      </w:pPr>
      <w:rPr>
        <w:rFonts w:ascii="Symbol" w:hAnsi="Symbol" w:hint="default"/>
      </w:rPr>
    </w:lvl>
    <w:lvl w:ilvl="7" w:tplc="04080003" w:tentative="1">
      <w:start w:val="1"/>
      <w:numFmt w:val="bullet"/>
      <w:lvlText w:val="o"/>
      <w:lvlJc w:val="left"/>
      <w:pPr>
        <w:tabs>
          <w:tab w:val="num" w:pos="6120"/>
        </w:tabs>
        <w:ind w:left="6120" w:hanging="360"/>
      </w:pPr>
      <w:rPr>
        <w:rFonts w:ascii="Courier New" w:hAnsi="Courier New" w:cs="Courier New" w:hint="default"/>
      </w:rPr>
    </w:lvl>
    <w:lvl w:ilvl="8" w:tplc="04080005" w:tentative="1">
      <w:start w:val="1"/>
      <w:numFmt w:val="bullet"/>
      <w:lvlText w:val=""/>
      <w:lvlJc w:val="left"/>
      <w:pPr>
        <w:tabs>
          <w:tab w:val="num" w:pos="6840"/>
        </w:tabs>
        <w:ind w:left="6840" w:hanging="360"/>
      </w:pPr>
      <w:rPr>
        <w:rFonts w:ascii="Wingdings" w:hAnsi="Wingdings" w:hint="default"/>
      </w:rPr>
    </w:lvl>
  </w:abstractNum>
  <w:abstractNum w:abstractNumId="4">
    <w:nsid w:val="219053EE"/>
    <w:multiLevelType w:val="hybridMultilevel"/>
    <w:tmpl w:val="8C7CF64A"/>
    <w:lvl w:ilvl="0" w:tplc="08BA2D8A">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5">
    <w:nsid w:val="21CE15FE"/>
    <w:multiLevelType w:val="hybridMultilevel"/>
    <w:tmpl w:val="3118E726"/>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6">
    <w:nsid w:val="250270FB"/>
    <w:multiLevelType w:val="hybridMultilevel"/>
    <w:tmpl w:val="4E0473EC"/>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7">
    <w:nsid w:val="2AB81EEB"/>
    <w:multiLevelType w:val="hybridMultilevel"/>
    <w:tmpl w:val="9EB615F4"/>
    <w:lvl w:ilvl="0" w:tplc="08090019">
      <w:start w:val="1"/>
      <w:numFmt w:val="lowerLetter"/>
      <w:lvlText w:val="%1."/>
      <w:lvlJc w:val="left"/>
      <w:pPr>
        <w:ind w:left="1080" w:hanging="360"/>
      </w:pPr>
      <w:rPr>
        <w:rFonts w:cs="Times New Roman" w:hint="default"/>
      </w:rPr>
    </w:lvl>
    <w:lvl w:ilvl="1" w:tplc="08090019" w:tentative="1">
      <w:start w:val="1"/>
      <w:numFmt w:val="lowerLetter"/>
      <w:lvlText w:val="%2."/>
      <w:lvlJc w:val="left"/>
      <w:pPr>
        <w:ind w:left="1800" w:hanging="360"/>
      </w:pPr>
      <w:rPr>
        <w:rFonts w:cs="Times New Roman"/>
      </w:rPr>
    </w:lvl>
    <w:lvl w:ilvl="2" w:tplc="0809001B" w:tentative="1">
      <w:start w:val="1"/>
      <w:numFmt w:val="lowerRoman"/>
      <w:lvlText w:val="%3."/>
      <w:lvlJc w:val="right"/>
      <w:pPr>
        <w:ind w:left="2520" w:hanging="180"/>
      </w:pPr>
      <w:rPr>
        <w:rFonts w:cs="Times New Roman"/>
      </w:rPr>
    </w:lvl>
    <w:lvl w:ilvl="3" w:tplc="0809000F" w:tentative="1">
      <w:start w:val="1"/>
      <w:numFmt w:val="decimal"/>
      <w:lvlText w:val="%4."/>
      <w:lvlJc w:val="left"/>
      <w:pPr>
        <w:ind w:left="3240" w:hanging="360"/>
      </w:pPr>
      <w:rPr>
        <w:rFonts w:cs="Times New Roman"/>
      </w:rPr>
    </w:lvl>
    <w:lvl w:ilvl="4" w:tplc="08090019" w:tentative="1">
      <w:start w:val="1"/>
      <w:numFmt w:val="lowerLetter"/>
      <w:lvlText w:val="%5."/>
      <w:lvlJc w:val="left"/>
      <w:pPr>
        <w:ind w:left="3960" w:hanging="360"/>
      </w:pPr>
      <w:rPr>
        <w:rFonts w:cs="Times New Roman"/>
      </w:rPr>
    </w:lvl>
    <w:lvl w:ilvl="5" w:tplc="0809001B" w:tentative="1">
      <w:start w:val="1"/>
      <w:numFmt w:val="lowerRoman"/>
      <w:lvlText w:val="%6."/>
      <w:lvlJc w:val="right"/>
      <w:pPr>
        <w:ind w:left="4680" w:hanging="180"/>
      </w:pPr>
      <w:rPr>
        <w:rFonts w:cs="Times New Roman"/>
      </w:rPr>
    </w:lvl>
    <w:lvl w:ilvl="6" w:tplc="0809000F" w:tentative="1">
      <w:start w:val="1"/>
      <w:numFmt w:val="decimal"/>
      <w:lvlText w:val="%7."/>
      <w:lvlJc w:val="left"/>
      <w:pPr>
        <w:ind w:left="5400" w:hanging="360"/>
      </w:pPr>
      <w:rPr>
        <w:rFonts w:cs="Times New Roman"/>
      </w:rPr>
    </w:lvl>
    <w:lvl w:ilvl="7" w:tplc="08090019" w:tentative="1">
      <w:start w:val="1"/>
      <w:numFmt w:val="lowerLetter"/>
      <w:lvlText w:val="%8."/>
      <w:lvlJc w:val="left"/>
      <w:pPr>
        <w:ind w:left="6120" w:hanging="360"/>
      </w:pPr>
      <w:rPr>
        <w:rFonts w:cs="Times New Roman"/>
      </w:rPr>
    </w:lvl>
    <w:lvl w:ilvl="8" w:tplc="0809001B" w:tentative="1">
      <w:start w:val="1"/>
      <w:numFmt w:val="lowerRoman"/>
      <w:lvlText w:val="%9."/>
      <w:lvlJc w:val="right"/>
      <w:pPr>
        <w:ind w:left="6840" w:hanging="180"/>
      </w:pPr>
      <w:rPr>
        <w:rFonts w:cs="Times New Roman"/>
      </w:rPr>
    </w:lvl>
  </w:abstractNum>
  <w:abstractNum w:abstractNumId="8">
    <w:nsid w:val="2F0332C2"/>
    <w:multiLevelType w:val="hybridMultilevel"/>
    <w:tmpl w:val="DB9A38B2"/>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9">
    <w:nsid w:val="322206BA"/>
    <w:multiLevelType w:val="hybridMultilevel"/>
    <w:tmpl w:val="7CCAED6A"/>
    <w:lvl w:ilvl="0" w:tplc="38301114">
      <w:numFmt w:val="bullet"/>
      <w:lvlText w:val="-"/>
      <w:lvlJc w:val="left"/>
      <w:pPr>
        <w:ind w:left="720" w:hanging="360"/>
      </w:pPr>
      <w:rPr>
        <w:rFonts w:ascii="Calibri" w:eastAsia="Castellar" w:hAnsi="Calibri" w:cs="Castellar"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39B81433"/>
    <w:multiLevelType w:val="hybridMultilevel"/>
    <w:tmpl w:val="C7464342"/>
    <w:lvl w:ilvl="0" w:tplc="918C5628">
      <w:start w:val="1"/>
      <w:numFmt w:val="decimal"/>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1">
    <w:nsid w:val="691D41EE"/>
    <w:multiLevelType w:val="hybridMultilevel"/>
    <w:tmpl w:val="FF52B21C"/>
    <w:lvl w:ilvl="0" w:tplc="040C000F">
      <w:start w:val="1"/>
      <w:numFmt w:val="decimal"/>
      <w:lvlText w:val="%1."/>
      <w:lvlJc w:val="left"/>
      <w:pPr>
        <w:ind w:left="720" w:hanging="360"/>
      </w:p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2">
    <w:nsid w:val="6A9D689D"/>
    <w:multiLevelType w:val="hybridMultilevel"/>
    <w:tmpl w:val="508C9B6A"/>
    <w:lvl w:ilvl="0" w:tplc="0418000F">
      <w:start w:val="1"/>
      <w:numFmt w:val="decimal"/>
      <w:lvlText w:val="%1."/>
      <w:lvlJc w:val="left"/>
      <w:pPr>
        <w:tabs>
          <w:tab w:val="num" w:pos="720"/>
        </w:tabs>
        <w:ind w:left="720" w:hanging="360"/>
      </w:pPr>
      <w:rPr>
        <w:rFonts w:cs="Times New Roman"/>
      </w:rPr>
    </w:lvl>
    <w:lvl w:ilvl="1" w:tplc="04180019">
      <w:start w:val="1"/>
      <w:numFmt w:val="lowerLetter"/>
      <w:lvlText w:val="%2."/>
      <w:lvlJc w:val="left"/>
      <w:pPr>
        <w:tabs>
          <w:tab w:val="num" w:pos="1440"/>
        </w:tabs>
        <w:ind w:left="1440" w:hanging="360"/>
      </w:pPr>
      <w:rPr>
        <w:rFonts w:cs="Times New Roman"/>
      </w:rPr>
    </w:lvl>
    <w:lvl w:ilvl="2" w:tplc="0418001B">
      <w:start w:val="1"/>
      <w:numFmt w:val="lowerRoman"/>
      <w:lvlText w:val="%3."/>
      <w:lvlJc w:val="right"/>
      <w:pPr>
        <w:tabs>
          <w:tab w:val="num" w:pos="2160"/>
        </w:tabs>
        <w:ind w:left="2160" w:hanging="180"/>
      </w:pPr>
      <w:rPr>
        <w:rFonts w:cs="Times New Roman"/>
      </w:rPr>
    </w:lvl>
    <w:lvl w:ilvl="3" w:tplc="0418000F">
      <w:start w:val="1"/>
      <w:numFmt w:val="decimal"/>
      <w:lvlText w:val="%4."/>
      <w:lvlJc w:val="left"/>
      <w:pPr>
        <w:tabs>
          <w:tab w:val="num" w:pos="2880"/>
        </w:tabs>
        <w:ind w:left="2880" w:hanging="360"/>
      </w:pPr>
      <w:rPr>
        <w:rFonts w:cs="Times New Roman"/>
      </w:rPr>
    </w:lvl>
    <w:lvl w:ilvl="4" w:tplc="04180019">
      <w:start w:val="1"/>
      <w:numFmt w:val="lowerLetter"/>
      <w:lvlText w:val="%5."/>
      <w:lvlJc w:val="left"/>
      <w:pPr>
        <w:tabs>
          <w:tab w:val="num" w:pos="3600"/>
        </w:tabs>
        <w:ind w:left="3600" w:hanging="360"/>
      </w:pPr>
      <w:rPr>
        <w:rFonts w:cs="Times New Roman"/>
      </w:rPr>
    </w:lvl>
    <w:lvl w:ilvl="5" w:tplc="0418001B">
      <w:start w:val="1"/>
      <w:numFmt w:val="lowerRoman"/>
      <w:lvlText w:val="%6."/>
      <w:lvlJc w:val="right"/>
      <w:pPr>
        <w:tabs>
          <w:tab w:val="num" w:pos="4320"/>
        </w:tabs>
        <w:ind w:left="4320" w:hanging="180"/>
      </w:pPr>
      <w:rPr>
        <w:rFonts w:cs="Times New Roman"/>
      </w:rPr>
    </w:lvl>
    <w:lvl w:ilvl="6" w:tplc="0418000F">
      <w:start w:val="1"/>
      <w:numFmt w:val="decimal"/>
      <w:lvlText w:val="%7."/>
      <w:lvlJc w:val="left"/>
      <w:pPr>
        <w:tabs>
          <w:tab w:val="num" w:pos="5040"/>
        </w:tabs>
        <w:ind w:left="5040" w:hanging="360"/>
      </w:pPr>
      <w:rPr>
        <w:rFonts w:cs="Times New Roman"/>
      </w:rPr>
    </w:lvl>
    <w:lvl w:ilvl="7" w:tplc="04180019">
      <w:start w:val="1"/>
      <w:numFmt w:val="lowerLetter"/>
      <w:lvlText w:val="%8."/>
      <w:lvlJc w:val="left"/>
      <w:pPr>
        <w:tabs>
          <w:tab w:val="num" w:pos="5760"/>
        </w:tabs>
        <w:ind w:left="5760" w:hanging="360"/>
      </w:pPr>
      <w:rPr>
        <w:rFonts w:cs="Times New Roman"/>
      </w:rPr>
    </w:lvl>
    <w:lvl w:ilvl="8" w:tplc="0418001B">
      <w:start w:val="1"/>
      <w:numFmt w:val="lowerRoman"/>
      <w:lvlText w:val="%9."/>
      <w:lvlJc w:val="right"/>
      <w:pPr>
        <w:tabs>
          <w:tab w:val="num" w:pos="6480"/>
        </w:tabs>
        <w:ind w:left="6480" w:hanging="180"/>
      </w:pPr>
      <w:rPr>
        <w:rFonts w:cs="Times New Roman"/>
      </w:rPr>
    </w:lvl>
  </w:abstractNum>
  <w:abstractNum w:abstractNumId="13">
    <w:nsid w:val="6DFE752A"/>
    <w:multiLevelType w:val="hybridMultilevel"/>
    <w:tmpl w:val="5F7EDCD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nsid w:val="6E4775A1"/>
    <w:multiLevelType w:val="hybridMultilevel"/>
    <w:tmpl w:val="C3949EF8"/>
    <w:lvl w:ilvl="0" w:tplc="38301114">
      <w:numFmt w:val="bullet"/>
      <w:lvlText w:val="-"/>
      <w:lvlJc w:val="left"/>
      <w:pPr>
        <w:tabs>
          <w:tab w:val="num" w:pos="720"/>
        </w:tabs>
        <w:ind w:left="720" w:hanging="360"/>
      </w:pPr>
      <w:rPr>
        <w:rFonts w:ascii="Calibri" w:eastAsia="Castellar" w:hAnsi="Calibri" w:cs="Castellar"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5">
    <w:nsid w:val="70315605"/>
    <w:multiLevelType w:val="hybridMultilevel"/>
    <w:tmpl w:val="15A25594"/>
    <w:lvl w:ilvl="0" w:tplc="02F6F7BC">
      <w:start w:val="1"/>
      <w:numFmt w:val="upperLetter"/>
      <w:lvlText w:val="%1."/>
      <w:lvlJc w:val="left"/>
      <w:pPr>
        <w:tabs>
          <w:tab w:val="num" w:pos="360"/>
        </w:tabs>
        <w:ind w:left="360" w:hanging="360"/>
      </w:pPr>
      <w:rPr>
        <w:rFonts w:hint="default"/>
      </w:r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6">
    <w:nsid w:val="712555B0"/>
    <w:multiLevelType w:val="hybridMultilevel"/>
    <w:tmpl w:val="2D1009A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7">
    <w:nsid w:val="7189627F"/>
    <w:multiLevelType w:val="hybridMultilevel"/>
    <w:tmpl w:val="2A901BF6"/>
    <w:lvl w:ilvl="0" w:tplc="BE08B9FA">
      <w:start w:val="15"/>
      <w:numFmt w:val="bullet"/>
      <w:lvlText w:val="-"/>
      <w:lvlJc w:val="left"/>
      <w:pPr>
        <w:ind w:left="720" w:hanging="360"/>
      </w:pPr>
      <w:rPr>
        <w:rFonts w:ascii="Calibri" w:eastAsia="Calibri" w:hAnsi="Calibri"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A0B593E"/>
    <w:multiLevelType w:val="hybridMultilevel"/>
    <w:tmpl w:val="8752DFAA"/>
    <w:lvl w:ilvl="0" w:tplc="0418000F">
      <w:start w:val="1"/>
      <w:numFmt w:val="decimal"/>
      <w:lvlText w:val="%1."/>
      <w:lvlJc w:val="left"/>
      <w:pPr>
        <w:tabs>
          <w:tab w:val="num" w:pos="720"/>
        </w:tabs>
        <w:ind w:left="720" w:hanging="360"/>
      </w:p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9">
    <w:nsid w:val="7D4343CD"/>
    <w:multiLevelType w:val="multilevel"/>
    <w:tmpl w:val="C7A457E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nsid w:val="7DF270FE"/>
    <w:multiLevelType w:val="hybridMultilevel"/>
    <w:tmpl w:val="FFEC8A24"/>
    <w:lvl w:ilvl="0" w:tplc="0418000F">
      <w:start w:val="1"/>
      <w:numFmt w:val="decimal"/>
      <w:lvlText w:val="%1."/>
      <w:lvlJc w:val="left"/>
      <w:pPr>
        <w:tabs>
          <w:tab w:val="num" w:pos="644"/>
        </w:tabs>
        <w:ind w:left="644" w:hanging="360"/>
      </w:pPr>
      <w:rPr>
        <w:rFonts w:hint="default"/>
      </w:rPr>
    </w:lvl>
    <w:lvl w:ilvl="1" w:tplc="38301114">
      <w:numFmt w:val="bullet"/>
      <w:lvlText w:val="-"/>
      <w:lvlJc w:val="left"/>
      <w:pPr>
        <w:tabs>
          <w:tab w:val="num" w:pos="1440"/>
        </w:tabs>
        <w:ind w:left="1440" w:hanging="360"/>
      </w:pPr>
      <w:rPr>
        <w:rFonts w:ascii="Calibri" w:eastAsia="Castellar" w:hAnsi="Calibri" w:cs="Castellar" w:hint="default"/>
      </w:r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num w:numId="1">
    <w:abstractNumId w:val="3"/>
  </w:num>
  <w:num w:numId="2">
    <w:abstractNumId w:val="1"/>
  </w:num>
  <w:num w:numId="3">
    <w:abstractNumId w:val="3"/>
  </w:num>
  <w:num w:numId="4">
    <w:abstractNumId w:val="1"/>
  </w:num>
  <w:num w:numId="5">
    <w:abstractNumId w:val="13"/>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num>
  <w:num w:numId="10">
    <w:abstractNumId w:val="4"/>
  </w:num>
  <w:num w:numId="11">
    <w:abstractNumId w:val="7"/>
  </w:num>
  <w:num w:numId="12">
    <w:abstractNumId w:val="10"/>
  </w:num>
  <w:num w:numId="13">
    <w:abstractNumId w:val="2"/>
  </w:num>
  <w:num w:numId="14">
    <w:abstractNumId w:val="15"/>
  </w:num>
  <w:num w:numId="15">
    <w:abstractNumId w:val="18"/>
  </w:num>
  <w:num w:numId="16">
    <w:abstractNumId w:val="14"/>
  </w:num>
  <w:num w:numId="17">
    <w:abstractNumId w:val="9"/>
  </w:num>
  <w:num w:numId="18">
    <w:abstractNumId w:val="20"/>
  </w:num>
  <w:num w:numId="19">
    <w:abstractNumId w:val="17"/>
  </w:num>
  <w:num w:numId="20">
    <w:abstractNumId w:val="0"/>
  </w:num>
  <w:num w:numId="21">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6BB5"/>
    <w:rsid w:val="00000222"/>
    <w:rsid w:val="00004F77"/>
    <w:rsid w:val="00032600"/>
    <w:rsid w:val="0003777D"/>
    <w:rsid w:val="00046811"/>
    <w:rsid w:val="000A05EB"/>
    <w:rsid w:val="000A5051"/>
    <w:rsid w:val="000C4858"/>
    <w:rsid w:val="000E6866"/>
    <w:rsid w:val="000F758E"/>
    <w:rsid w:val="00101F2A"/>
    <w:rsid w:val="00140E7C"/>
    <w:rsid w:val="001421E8"/>
    <w:rsid w:val="001532C1"/>
    <w:rsid w:val="00172F44"/>
    <w:rsid w:val="00186ED3"/>
    <w:rsid w:val="0019373F"/>
    <w:rsid w:val="001D56C9"/>
    <w:rsid w:val="001E754D"/>
    <w:rsid w:val="00234267"/>
    <w:rsid w:val="00255553"/>
    <w:rsid w:val="002B277F"/>
    <w:rsid w:val="002B3043"/>
    <w:rsid w:val="002C7D82"/>
    <w:rsid w:val="002D5724"/>
    <w:rsid w:val="002D59F9"/>
    <w:rsid w:val="002F206B"/>
    <w:rsid w:val="00330119"/>
    <w:rsid w:val="00366BB5"/>
    <w:rsid w:val="00380E4E"/>
    <w:rsid w:val="00381C8E"/>
    <w:rsid w:val="00396F78"/>
    <w:rsid w:val="003A2FC7"/>
    <w:rsid w:val="003D61A9"/>
    <w:rsid w:val="003F30A3"/>
    <w:rsid w:val="00414969"/>
    <w:rsid w:val="00433746"/>
    <w:rsid w:val="00442BF8"/>
    <w:rsid w:val="004608DF"/>
    <w:rsid w:val="004632A3"/>
    <w:rsid w:val="00467436"/>
    <w:rsid w:val="00481572"/>
    <w:rsid w:val="0048197C"/>
    <w:rsid w:val="004854E0"/>
    <w:rsid w:val="004C48BC"/>
    <w:rsid w:val="004D6678"/>
    <w:rsid w:val="004F6BA9"/>
    <w:rsid w:val="00502D99"/>
    <w:rsid w:val="00503508"/>
    <w:rsid w:val="00522A52"/>
    <w:rsid w:val="0059168D"/>
    <w:rsid w:val="005C0B7A"/>
    <w:rsid w:val="005C6D2C"/>
    <w:rsid w:val="005F0AB4"/>
    <w:rsid w:val="00601D1D"/>
    <w:rsid w:val="006027CB"/>
    <w:rsid w:val="006078BD"/>
    <w:rsid w:val="00637B76"/>
    <w:rsid w:val="00643FB2"/>
    <w:rsid w:val="006D5532"/>
    <w:rsid w:val="006E0CE8"/>
    <w:rsid w:val="0070058C"/>
    <w:rsid w:val="00720D19"/>
    <w:rsid w:val="007C06FB"/>
    <w:rsid w:val="007C201C"/>
    <w:rsid w:val="007F0BDD"/>
    <w:rsid w:val="00817D11"/>
    <w:rsid w:val="008352ED"/>
    <w:rsid w:val="00864F49"/>
    <w:rsid w:val="008C2E8C"/>
    <w:rsid w:val="008D5476"/>
    <w:rsid w:val="008E7CD2"/>
    <w:rsid w:val="008F200B"/>
    <w:rsid w:val="009A28F0"/>
    <w:rsid w:val="009B2EC4"/>
    <w:rsid w:val="009F7D07"/>
    <w:rsid w:val="00A1104A"/>
    <w:rsid w:val="00A51EF0"/>
    <w:rsid w:val="00A9499E"/>
    <w:rsid w:val="00AA1D44"/>
    <w:rsid w:val="00AA5EA8"/>
    <w:rsid w:val="00B009DF"/>
    <w:rsid w:val="00B32F6C"/>
    <w:rsid w:val="00B34B4A"/>
    <w:rsid w:val="00B41092"/>
    <w:rsid w:val="00B4334A"/>
    <w:rsid w:val="00B56BCB"/>
    <w:rsid w:val="00B82B04"/>
    <w:rsid w:val="00B87884"/>
    <w:rsid w:val="00BD0E42"/>
    <w:rsid w:val="00BF1937"/>
    <w:rsid w:val="00BF1E1D"/>
    <w:rsid w:val="00C13C60"/>
    <w:rsid w:val="00C21564"/>
    <w:rsid w:val="00C23468"/>
    <w:rsid w:val="00C25486"/>
    <w:rsid w:val="00C51A45"/>
    <w:rsid w:val="00C5235E"/>
    <w:rsid w:val="00C60DD4"/>
    <w:rsid w:val="00C676E9"/>
    <w:rsid w:val="00C679D3"/>
    <w:rsid w:val="00C754B5"/>
    <w:rsid w:val="00C879F1"/>
    <w:rsid w:val="00C97CA4"/>
    <w:rsid w:val="00CA3937"/>
    <w:rsid w:val="00CE5DC0"/>
    <w:rsid w:val="00D27256"/>
    <w:rsid w:val="00D27EB7"/>
    <w:rsid w:val="00D46C43"/>
    <w:rsid w:val="00D55E22"/>
    <w:rsid w:val="00D606E9"/>
    <w:rsid w:val="00D7557A"/>
    <w:rsid w:val="00DE16C7"/>
    <w:rsid w:val="00DE6255"/>
    <w:rsid w:val="00DF0D63"/>
    <w:rsid w:val="00E33BD2"/>
    <w:rsid w:val="00E52B9E"/>
    <w:rsid w:val="00E752C9"/>
    <w:rsid w:val="00E81FA6"/>
    <w:rsid w:val="00ED286A"/>
    <w:rsid w:val="00F04267"/>
    <w:rsid w:val="00F063E4"/>
    <w:rsid w:val="00F13F84"/>
    <w:rsid w:val="00F47C16"/>
    <w:rsid w:val="00F50575"/>
    <w:rsid w:val="00F53875"/>
    <w:rsid w:val="00F664BB"/>
    <w:rsid w:val="00F82C3C"/>
    <w:rsid w:val="00F86044"/>
    <w:rsid w:val="00FB7F6E"/>
    <w:rsid w:val="00FC159D"/>
    <w:rsid w:val="00FC669C"/>
    <w:rsid w:val="00FD39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BB5"/>
    <w:pPr>
      <w:spacing w:after="200" w:line="276" w:lineRule="auto"/>
    </w:pPr>
    <w:rPr>
      <w:rFonts w:ascii="Calibri" w:eastAsia="Calibri" w:hAnsi="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CommentText"/>
    <w:autoRedefine/>
    <w:rsid w:val="00864F49"/>
    <w:pPr>
      <w:jc w:val="both"/>
    </w:pPr>
    <w:rPr>
      <w:lang w:val="en-GB" w:eastAsia="x-none"/>
    </w:rPr>
  </w:style>
  <w:style w:type="paragraph" w:styleId="CommentText">
    <w:name w:val="annotation text"/>
    <w:basedOn w:val="Normal"/>
    <w:link w:val="CommentTextChar"/>
    <w:semiHidden/>
    <w:rsid w:val="00864F49"/>
    <w:rPr>
      <w:sz w:val="20"/>
      <w:szCs w:val="20"/>
    </w:rPr>
  </w:style>
  <w:style w:type="paragraph" w:customStyle="1" w:styleId="SubTitle2">
    <w:name w:val="SubTitle 2"/>
    <w:basedOn w:val="Normal"/>
    <w:rsid w:val="00366BB5"/>
    <w:pPr>
      <w:spacing w:after="240" w:line="240" w:lineRule="auto"/>
      <w:jc w:val="center"/>
    </w:pPr>
    <w:rPr>
      <w:rFonts w:ascii="Times New Roman" w:eastAsia="Times New Roman" w:hAnsi="Times New Roman"/>
      <w:b/>
      <w:sz w:val="32"/>
      <w:szCs w:val="20"/>
      <w:lang w:val="en-GB"/>
    </w:rPr>
  </w:style>
  <w:style w:type="paragraph" w:styleId="Header">
    <w:name w:val="header"/>
    <w:basedOn w:val="Normal"/>
    <w:link w:val="HeaderChar"/>
    <w:unhideWhenUsed/>
    <w:rsid w:val="00366BB5"/>
    <w:pPr>
      <w:tabs>
        <w:tab w:val="center" w:pos="4680"/>
        <w:tab w:val="right" w:pos="9360"/>
      </w:tabs>
      <w:spacing w:after="0" w:line="240" w:lineRule="auto"/>
    </w:pPr>
  </w:style>
  <w:style w:type="character" w:customStyle="1" w:styleId="HeaderChar">
    <w:name w:val="Header Char"/>
    <w:link w:val="Header"/>
    <w:rsid w:val="00366BB5"/>
    <w:rPr>
      <w:rFonts w:ascii="Calibri" w:eastAsia="Calibri" w:hAnsi="Calibri"/>
      <w:sz w:val="22"/>
      <w:szCs w:val="22"/>
      <w:lang w:val="en-US" w:eastAsia="en-US" w:bidi="ar-SA"/>
    </w:rPr>
  </w:style>
  <w:style w:type="paragraph" w:styleId="Footer">
    <w:name w:val="footer"/>
    <w:basedOn w:val="Normal"/>
    <w:link w:val="FooterChar"/>
    <w:unhideWhenUsed/>
    <w:rsid w:val="00366BB5"/>
    <w:pPr>
      <w:tabs>
        <w:tab w:val="center" w:pos="4680"/>
        <w:tab w:val="right" w:pos="9360"/>
      </w:tabs>
      <w:spacing w:after="0" w:line="240" w:lineRule="auto"/>
    </w:pPr>
  </w:style>
  <w:style w:type="character" w:customStyle="1" w:styleId="FooterChar">
    <w:name w:val="Footer Char"/>
    <w:link w:val="Footer"/>
    <w:rsid w:val="00366BB5"/>
    <w:rPr>
      <w:rFonts w:ascii="Calibri" w:eastAsia="Calibri" w:hAnsi="Calibri"/>
      <w:sz w:val="22"/>
      <w:szCs w:val="22"/>
      <w:lang w:val="en-US" w:eastAsia="en-US" w:bidi="ar-SA"/>
    </w:rPr>
  </w:style>
  <w:style w:type="paragraph" w:styleId="BalloonText">
    <w:name w:val="Balloon Text"/>
    <w:basedOn w:val="Normal"/>
    <w:link w:val="BalloonTextChar"/>
    <w:rsid w:val="001532C1"/>
    <w:pPr>
      <w:spacing w:after="0" w:line="240" w:lineRule="auto"/>
    </w:pPr>
    <w:rPr>
      <w:rFonts w:ascii="Tahoma" w:hAnsi="Tahoma" w:cs="Tahoma"/>
      <w:sz w:val="16"/>
      <w:szCs w:val="16"/>
    </w:rPr>
  </w:style>
  <w:style w:type="character" w:customStyle="1" w:styleId="BalloonTextChar">
    <w:name w:val="Balloon Text Char"/>
    <w:link w:val="BalloonText"/>
    <w:rsid w:val="001532C1"/>
    <w:rPr>
      <w:rFonts w:ascii="Tahoma" w:eastAsia="Calibri" w:hAnsi="Tahoma" w:cs="Tahoma"/>
      <w:sz w:val="16"/>
      <w:szCs w:val="16"/>
    </w:rPr>
  </w:style>
  <w:style w:type="table" w:styleId="TableGrid">
    <w:name w:val="Table Grid"/>
    <w:basedOn w:val="TableNormal"/>
    <w:uiPriority w:val="59"/>
    <w:rsid w:val="000E6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0058C"/>
    <w:pPr>
      <w:spacing w:after="0" w:line="240" w:lineRule="auto"/>
      <w:ind w:left="-360"/>
      <w:jc w:val="both"/>
    </w:pPr>
    <w:rPr>
      <w:rFonts w:ascii="Times New Roman" w:hAnsi="Times New Roman"/>
      <w:lang w:eastAsia="ro-RO"/>
    </w:rPr>
  </w:style>
  <w:style w:type="character" w:customStyle="1" w:styleId="BodyTextIndentChar">
    <w:name w:val="Body Text Indent Char"/>
    <w:link w:val="BodyTextIndent"/>
    <w:uiPriority w:val="99"/>
    <w:rsid w:val="0070058C"/>
    <w:rPr>
      <w:rFonts w:eastAsia="Calibri"/>
      <w:sz w:val="22"/>
      <w:szCs w:val="22"/>
      <w:lang w:eastAsia="ro-RO"/>
    </w:rPr>
  </w:style>
  <w:style w:type="paragraph" w:styleId="ListParagraph">
    <w:name w:val="List Paragraph"/>
    <w:basedOn w:val="Normal"/>
    <w:qFormat/>
    <w:rsid w:val="0070058C"/>
    <w:pPr>
      <w:spacing w:after="0" w:line="240" w:lineRule="auto"/>
      <w:ind w:left="720"/>
      <w:contextualSpacing/>
    </w:pPr>
    <w:rPr>
      <w:rFonts w:ascii="Times New Roman" w:hAnsi="Times New Roman"/>
      <w:sz w:val="24"/>
      <w:szCs w:val="24"/>
      <w:lang w:eastAsia="ro-RO"/>
    </w:rPr>
  </w:style>
  <w:style w:type="character" w:styleId="Strong">
    <w:name w:val="Strong"/>
    <w:qFormat/>
    <w:rsid w:val="009F7D07"/>
    <w:rPr>
      <w:rFonts w:cs="Times New Roman"/>
      <w:b/>
      <w:bCs/>
    </w:rPr>
  </w:style>
  <w:style w:type="character" w:styleId="CommentReference">
    <w:name w:val="annotation reference"/>
    <w:rsid w:val="009F7D07"/>
    <w:rPr>
      <w:sz w:val="16"/>
      <w:szCs w:val="16"/>
    </w:rPr>
  </w:style>
  <w:style w:type="character" w:customStyle="1" w:styleId="CommentTextChar">
    <w:name w:val="Comment Text Char"/>
    <w:link w:val="CommentText"/>
    <w:semiHidden/>
    <w:rsid w:val="009F7D07"/>
    <w:rPr>
      <w:rFonts w:ascii="Calibri" w:eastAsia="Calibri" w:hAnsi="Calibri"/>
    </w:rPr>
  </w:style>
  <w:style w:type="table" w:customStyle="1" w:styleId="TableGrid1">
    <w:name w:val="Table Grid1"/>
    <w:basedOn w:val="TableNormal"/>
    <w:next w:val="TableGrid"/>
    <w:uiPriority w:val="59"/>
    <w:rsid w:val="00A1104A"/>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D59F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66BB5"/>
    <w:pPr>
      <w:spacing w:after="200" w:line="276" w:lineRule="auto"/>
    </w:pPr>
    <w:rPr>
      <w:rFonts w:ascii="Calibri" w:eastAsia="Calibri" w:hAnsi="Calibri"/>
      <w:sz w:val="22"/>
      <w:szCs w:val="22"/>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alloonText1">
    <w:name w:val="Balloon Text1"/>
    <w:basedOn w:val="CommentText"/>
    <w:autoRedefine/>
    <w:rsid w:val="00864F49"/>
    <w:pPr>
      <w:jc w:val="both"/>
    </w:pPr>
    <w:rPr>
      <w:lang w:val="en-GB" w:eastAsia="x-none"/>
    </w:rPr>
  </w:style>
  <w:style w:type="paragraph" w:styleId="CommentText">
    <w:name w:val="annotation text"/>
    <w:basedOn w:val="Normal"/>
    <w:link w:val="CommentTextChar"/>
    <w:semiHidden/>
    <w:rsid w:val="00864F49"/>
    <w:rPr>
      <w:sz w:val="20"/>
      <w:szCs w:val="20"/>
    </w:rPr>
  </w:style>
  <w:style w:type="paragraph" w:customStyle="1" w:styleId="SubTitle2">
    <w:name w:val="SubTitle 2"/>
    <w:basedOn w:val="Normal"/>
    <w:rsid w:val="00366BB5"/>
    <w:pPr>
      <w:spacing w:after="240" w:line="240" w:lineRule="auto"/>
      <w:jc w:val="center"/>
    </w:pPr>
    <w:rPr>
      <w:rFonts w:ascii="Times New Roman" w:eastAsia="Times New Roman" w:hAnsi="Times New Roman"/>
      <w:b/>
      <w:sz w:val="32"/>
      <w:szCs w:val="20"/>
      <w:lang w:val="en-GB"/>
    </w:rPr>
  </w:style>
  <w:style w:type="paragraph" w:styleId="Header">
    <w:name w:val="header"/>
    <w:basedOn w:val="Normal"/>
    <w:link w:val="HeaderChar"/>
    <w:unhideWhenUsed/>
    <w:rsid w:val="00366BB5"/>
    <w:pPr>
      <w:tabs>
        <w:tab w:val="center" w:pos="4680"/>
        <w:tab w:val="right" w:pos="9360"/>
      </w:tabs>
      <w:spacing w:after="0" w:line="240" w:lineRule="auto"/>
    </w:pPr>
  </w:style>
  <w:style w:type="character" w:customStyle="1" w:styleId="HeaderChar">
    <w:name w:val="Header Char"/>
    <w:link w:val="Header"/>
    <w:rsid w:val="00366BB5"/>
    <w:rPr>
      <w:rFonts w:ascii="Calibri" w:eastAsia="Calibri" w:hAnsi="Calibri"/>
      <w:sz w:val="22"/>
      <w:szCs w:val="22"/>
      <w:lang w:val="en-US" w:eastAsia="en-US" w:bidi="ar-SA"/>
    </w:rPr>
  </w:style>
  <w:style w:type="paragraph" w:styleId="Footer">
    <w:name w:val="footer"/>
    <w:basedOn w:val="Normal"/>
    <w:link w:val="FooterChar"/>
    <w:unhideWhenUsed/>
    <w:rsid w:val="00366BB5"/>
    <w:pPr>
      <w:tabs>
        <w:tab w:val="center" w:pos="4680"/>
        <w:tab w:val="right" w:pos="9360"/>
      </w:tabs>
      <w:spacing w:after="0" w:line="240" w:lineRule="auto"/>
    </w:pPr>
  </w:style>
  <w:style w:type="character" w:customStyle="1" w:styleId="FooterChar">
    <w:name w:val="Footer Char"/>
    <w:link w:val="Footer"/>
    <w:rsid w:val="00366BB5"/>
    <w:rPr>
      <w:rFonts w:ascii="Calibri" w:eastAsia="Calibri" w:hAnsi="Calibri"/>
      <w:sz w:val="22"/>
      <w:szCs w:val="22"/>
      <w:lang w:val="en-US" w:eastAsia="en-US" w:bidi="ar-SA"/>
    </w:rPr>
  </w:style>
  <w:style w:type="paragraph" w:styleId="BalloonText">
    <w:name w:val="Balloon Text"/>
    <w:basedOn w:val="Normal"/>
    <w:link w:val="BalloonTextChar"/>
    <w:rsid w:val="001532C1"/>
    <w:pPr>
      <w:spacing w:after="0" w:line="240" w:lineRule="auto"/>
    </w:pPr>
    <w:rPr>
      <w:rFonts w:ascii="Tahoma" w:hAnsi="Tahoma" w:cs="Tahoma"/>
      <w:sz w:val="16"/>
      <w:szCs w:val="16"/>
    </w:rPr>
  </w:style>
  <w:style w:type="character" w:customStyle="1" w:styleId="BalloonTextChar">
    <w:name w:val="Balloon Text Char"/>
    <w:link w:val="BalloonText"/>
    <w:rsid w:val="001532C1"/>
    <w:rPr>
      <w:rFonts w:ascii="Tahoma" w:eastAsia="Calibri" w:hAnsi="Tahoma" w:cs="Tahoma"/>
      <w:sz w:val="16"/>
      <w:szCs w:val="16"/>
    </w:rPr>
  </w:style>
  <w:style w:type="table" w:styleId="TableGrid">
    <w:name w:val="Table Grid"/>
    <w:basedOn w:val="TableNormal"/>
    <w:uiPriority w:val="59"/>
    <w:rsid w:val="000E686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70058C"/>
    <w:pPr>
      <w:spacing w:after="0" w:line="240" w:lineRule="auto"/>
      <w:ind w:left="-360"/>
      <w:jc w:val="both"/>
    </w:pPr>
    <w:rPr>
      <w:rFonts w:ascii="Times New Roman" w:hAnsi="Times New Roman"/>
      <w:lang w:eastAsia="ro-RO"/>
    </w:rPr>
  </w:style>
  <w:style w:type="character" w:customStyle="1" w:styleId="BodyTextIndentChar">
    <w:name w:val="Body Text Indent Char"/>
    <w:link w:val="BodyTextIndent"/>
    <w:uiPriority w:val="99"/>
    <w:rsid w:val="0070058C"/>
    <w:rPr>
      <w:rFonts w:eastAsia="Calibri"/>
      <w:sz w:val="22"/>
      <w:szCs w:val="22"/>
      <w:lang w:eastAsia="ro-RO"/>
    </w:rPr>
  </w:style>
  <w:style w:type="paragraph" w:styleId="ListParagraph">
    <w:name w:val="List Paragraph"/>
    <w:basedOn w:val="Normal"/>
    <w:qFormat/>
    <w:rsid w:val="0070058C"/>
    <w:pPr>
      <w:spacing w:after="0" w:line="240" w:lineRule="auto"/>
      <w:ind w:left="720"/>
      <w:contextualSpacing/>
    </w:pPr>
    <w:rPr>
      <w:rFonts w:ascii="Times New Roman" w:hAnsi="Times New Roman"/>
      <w:sz w:val="24"/>
      <w:szCs w:val="24"/>
      <w:lang w:eastAsia="ro-RO"/>
    </w:rPr>
  </w:style>
  <w:style w:type="character" w:styleId="Strong">
    <w:name w:val="Strong"/>
    <w:qFormat/>
    <w:rsid w:val="009F7D07"/>
    <w:rPr>
      <w:rFonts w:cs="Times New Roman"/>
      <w:b/>
      <w:bCs/>
    </w:rPr>
  </w:style>
  <w:style w:type="character" w:styleId="CommentReference">
    <w:name w:val="annotation reference"/>
    <w:rsid w:val="009F7D07"/>
    <w:rPr>
      <w:sz w:val="16"/>
      <w:szCs w:val="16"/>
    </w:rPr>
  </w:style>
  <w:style w:type="character" w:customStyle="1" w:styleId="CommentTextChar">
    <w:name w:val="Comment Text Char"/>
    <w:link w:val="CommentText"/>
    <w:semiHidden/>
    <w:rsid w:val="009F7D07"/>
    <w:rPr>
      <w:rFonts w:ascii="Calibri" w:eastAsia="Calibri" w:hAnsi="Calibri"/>
    </w:rPr>
  </w:style>
  <w:style w:type="table" w:customStyle="1" w:styleId="TableGrid1">
    <w:name w:val="Table Grid1"/>
    <w:basedOn w:val="TableNormal"/>
    <w:next w:val="TableGrid"/>
    <w:uiPriority w:val="59"/>
    <w:rsid w:val="00A1104A"/>
    <w:rPr>
      <w:rFonts w:ascii="Calibri" w:eastAsia="Calibri" w:hAnsi="Calibri"/>
      <w:sz w:val="22"/>
      <w:szCs w:val="22"/>
      <w:lang w:val="ro-RO"/>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uiPriority w:val="99"/>
    <w:unhideWhenUsed/>
    <w:rsid w:val="002D59F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3467560">
      <w:bodyDiv w:val="1"/>
      <w:marLeft w:val="0"/>
      <w:marRight w:val="0"/>
      <w:marTop w:val="0"/>
      <w:marBottom w:val="0"/>
      <w:divBdr>
        <w:top w:val="none" w:sz="0" w:space="0" w:color="auto"/>
        <w:left w:val="none" w:sz="0" w:space="0" w:color="auto"/>
        <w:bottom w:val="none" w:sz="0" w:space="0" w:color="auto"/>
        <w:right w:val="none" w:sz="0" w:space="0" w:color="auto"/>
      </w:divBdr>
    </w:div>
    <w:div w:id="698314346">
      <w:bodyDiv w:val="1"/>
      <w:marLeft w:val="0"/>
      <w:marRight w:val="0"/>
      <w:marTop w:val="0"/>
      <w:marBottom w:val="0"/>
      <w:divBdr>
        <w:top w:val="none" w:sz="0" w:space="0" w:color="auto"/>
        <w:left w:val="none" w:sz="0" w:space="0" w:color="auto"/>
        <w:bottom w:val="none" w:sz="0" w:space="0" w:color="auto"/>
        <w:right w:val="none" w:sz="0" w:space="0" w:color="auto"/>
      </w:divBdr>
    </w:div>
    <w:div w:id="848912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mailto:mmunteanu@csm1909.ro" TargetMode="External"/><Relationship Id="rId4" Type="http://schemas.microsoft.com/office/2007/relationships/stylesWithEffects" Target="stylesWithEffects.xml"/><Relationship Id="rId9" Type="http://schemas.openxmlformats.org/officeDocument/2006/relationships/hyperlink" Target="mailto:lavinia.miclea@inm-lex.ro"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5.jpeg"/><Relationship Id="rId7" Type="http://schemas.openxmlformats.org/officeDocument/2006/relationships/image" Target="media/image9.jpeg"/><Relationship Id="rId2" Type="http://schemas.openxmlformats.org/officeDocument/2006/relationships/image" Target="media/image4.png"/><Relationship Id="rId1" Type="http://schemas.openxmlformats.org/officeDocument/2006/relationships/image" Target="media/image3.jpeg"/><Relationship Id="rId6" Type="http://schemas.openxmlformats.org/officeDocument/2006/relationships/image" Target="media/image8.jpeg"/><Relationship Id="rId5" Type="http://schemas.openxmlformats.org/officeDocument/2006/relationships/image" Target="media/image7.png"/><Relationship Id="rId4" Type="http://schemas.openxmlformats.org/officeDocument/2006/relationships/image" Target="media/image6.jpe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E8B4A7-CEF6-42E6-8BA9-6276FE4430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517</Words>
  <Characters>2950</Characters>
  <Application>Microsoft Office Word</Application>
  <DocSecurity>0</DocSecurity>
  <Lines>24</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CSM1909</Company>
  <LinksUpToDate>false</LinksUpToDate>
  <CharactersWithSpaces>3461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daniela.ion</dc:creator>
  <cp:lastModifiedBy>Mircea MUNTEANU</cp:lastModifiedBy>
  <cp:revision>10</cp:revision>
  <cp:lastPrinted>2013-02-21T12:55:00Z</cp:lastPrinted>
  <dcterms:created xsi:type="dcterms:W3CDTF">2013-03-06T12:48:00Z</dcterms:created>
  <dcterms:modified xsi:type="dcterms:W3CDTF">2013-03-08T10:13:00Z</dcterms:modified>
</cp:coreProperties>
</file>